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numPr>
          <w:ilvl w:val="0"/>
          <w:numId w:val="0"/>
        </w:numPr>
        <w:jc w:val="right"/>
        <w:outlineLvl w:val="1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Приложение N 1</w:t>
      </w:r>
    </w:p>
    <w:p>
      <w:pPr>
        <w:pStyle w:val="ConsPlusNormal"/>
        <w:jc w:val="right"/>
        <w:rPr/>
      </w:pPr>
      <w:r>
        <w:rPr>
          <w:rFonts w:ascii="Liberation Serif" w:hAnsi="Liberation Serif"/>
          <w:sz w:val="24"/>
          <w:szCs w:val="24"/>
        </w:rPr>
        <w:t xml:space="preserve">к Правилам </w:t>
      </w:r>
      <w:hyperlink w:anchor="P55" w:tgtFrame="6. Заявитель или его представитель подает заявку на получение (продление действия) сертификата летной годности ВС (далее - заявка) (рекомендуемый образец представлен в приложении N 1 к настоящим Правилам) в Федеральное агентство воздушного транспорта.">
        <w:r>
          <w:rPr>
            <w:rStyle w:val="ListLabel2"/>
            <w:rFonts w:ascii="Liberation Serif" w:hAnsi="Liberation Serif"/>
            <w:color w:val="0000FF"/>
            <w:sz w:val="24"/>
            <w:szCs w:val="24"/>
          </w:rPr>
          <w:t>(пункт 6)</w:t>
        </w:r>
      </w:hyperlink>
    </w:p>
    <w:p>
      <w:pPr>
        <w:pStyle w:val="ConsPlusNormal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ConsPlusNormal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(рекомендуемый образец)</w:t>
      </w:r>
    </w:p>
    <w:p>
      <w:pPr>
        <w:pStyle w:val="ConsPlusNormal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ConsPlusNormal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Руководителю уполномоченного органа</w:t>
      </w:r>
    </w:p>
    <w:p>
      <w:pPr>
        <w:pStyle w:val="ConsPlusNormal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  <w:bookmarkStart w:id="0" w:name="P244"/>
      <w:bookmarkStart w:id="1" w:name="P244"/>
      <w:bookmarkEnd w:id="1"/>
    </w:p>
    <w:p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  <w:bookmarkStart w:id="2" w:name="P244"/>
      <w:bookmarkEnd w:id="2"/>
      <w:r>
        <w:rPr>
          <w:rFonts w:ascii="Liberation Serif" w:hAnsi="Liberation Serif"/>
          <w:sz w:val="24"/>
          <w:szCs w:val="24"/>
        </w:rPr>
        <w:t xml:space="preserve">ЗАЯВКА </w:t>
      </w:r>
      <w:r>
        <w:rPr>
          <w:rFonts w:ascii="Liberation Serif" w:hAnsi="Liberation Serif"/>
          <w:sz w:val="24"/>
          <w:szCs w:val="24"/>
        </w:rPr>
        <w:t>НА</w:t>
      </w:r>
      <w:r>
        <w:rPr>
          <w:rFonts w:ascii="Liberation Serif" w:hAnsi="Liberation Serif"/>
          <w:sz w:val="24"/>
          <w:szCs w:val="24"/>
        </w:rPr>
        <w:t xml:space="preserve"> ПОЛУЧЕНИЕ (ПРОДЛЕНИЕ СРОКА ДЕЙСТВИЯ) </w:t>
      </w:r>
      <w:r>
        <w:rPr>
          <w:rFonts w:ascii="Liberation Serif" w:hAnsi="Liberation Serif"/>
          <w:sz w:val="24"/>
          <w:szCs w:val="24"/>
        </w:rPr>
        <w:t xml:space="preserve">СЕРТИФИКАТА </w:t>
      </w:r>
      <w:r>
        <w:rPr>
          <w:rFonts w:ascii="Liberation Serif" w:hAnsi="Liberation Serif"/>
          <w:sz w:val="24"/>
          <w:szCs w:val="24"/>
        </w:rPr>
        <w:t>ЛЕТНОЙ ГОДНОСТИ</w:t>
      </w:r>
    </w:p>
    <w:p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Прошу в установленном порядке выдать (продлить срок действия) сертификат(а) летной годности воздушного судна гражданской авиации (далее - ВС)</w:t>
      </w:r>
    </w:p>
    <w:p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</w:t>
      </w:r>
      <w:r>
        <w:rPr>
          <w:rFonts w:ascii="Liberation Serif" w:hAnsi="Liberation Serif"/>
          <w:sz w:val="24"/>
          <w:szCs w:val="24"/>
        </w:rPr>
        <w:t>(наименование ВС, регистрационный номер)</w:t>
      </w:r>
    </w:p>
    <w:p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которое принадлежит _______________________________________________________</w:t>
      </w:r>
    </w:p>
    <w:p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(владелец  ВС, название юридического лица, фамилия имя и отчество (при наличии) индивидуального предпринимателя или физического лица)</w:t>
      </w:r>
    </w:p>
    <w:p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Почтовый адрес ____________________________________________________________</w:t>
      </w:r>
    </w:p>
    <w:p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Телефон ___________________________________________________________________</w:t>
      </w:r>
    </w:p>
    <w:p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Электронная почта (при наличии) ___________________________________________</w:t>
      </w:r>
    </w:p>
    <w:p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Индивидуальный номер налогоплательщика (ИНН) ______________________________</w:t>
      </w:r>
    </w:p>
    <w:p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Основной государственный регистрационный номер (ОГРН) _____________________</w:t>
      </w:r>
    </w:p>
    <w:p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Сообщаю основные сведения о воздушном судне:</w:t>
      </w:r>
    </w:p>
    <w:p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Вид воздушного судна ______________________________________________________</w:t>
      </w:r>
    </w:p>
    <w:p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Документация ВС ___________________________________________________________</w:t>
      </w:r>
    </w:p>
    <w:p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</w:t>
      </w:r>
      <w:r>
        <w:rPr>
          <w:rFonts w:ascii="Liberation Serif" w:hAnsi="Liberation Serif"/>
          <w:sz w:val="24"/>
          <w:szCs w:val="24"/>
        </w:rPr>
        <w:t>(собственный проект, готовая конструкторская</w:t>
      </w:r>
    </w:p>
    <w:p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</w:t>
      </w:r>
      <w:r>
        <w:rPr>
          <w:rFonts w:ascii="Liberation Serif" w:hAnsi="Liberation Serif"/>
          <w:sz w:val="24"/>
          <w:szCs w:val="24"/>
        </w:rPr>
        <w:t>документация, имеющая прототип, восстановленный</w:t>
      </w:r>
    </w:p>
    <w:p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</w:t>
      </w:r>
      <w:r>
        <w:rPr>
          <w:rFonts w:ascii="Liberation Serif" w:hAnsi="Liberation Serif"/>
          <w:sz w:val="24"/>
          <w:szCs w:val="24"/>
        </w:rPr>
        <w:t>экземпляр воздушного судна)</w:t>
      </w:r>
    </w:p>
    <w:p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Построено в условиях ______________________________________________________</w:t>
      </w:r>
    </w:p>
    <w:p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       </w:t>
      </w:r>
      <w:r>
        <w:rPr>
          <w:rFonts w:ascii="Liberation Serif" w:hAnsi="Liberation Serif"/>
          <w:sz w:val="24"/>
          <w:szCs w:val="24"/>
        </w:rPr>
        <w:t>(индивидуально, в техническом клубе, на заводе)</w:t>
      </w:r>
    </w:p>
    <w:p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Назначение ВС _____________________________________________________________</w:t>
      </w:r>
    </w:p>
    <w:p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Ожидаемые условия эксплуатации ____________________________________________</w:t>
      </w:r>
    </w:p>
    <w:p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Сопроводительная документация: ____________________________________________</w:t>
      </w:r>
    </w:p>
    <w:p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Заявитель ________________/___________________/ "__"____________ ____ г.</w:t>
      </w:r>
    </w:p>
    <w:p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</w:t>
      </w:r>
      <w:r>
        <w:rPr>
          <w:rFonts w:ascii="Liberation Serif" w:hAnsi="Liberation Serif"/>
          <w:sz w:val="24"/>
          <w:szCs w:val="24"/>
        </w:rPr>
        <w:t>(подпись)   (фамилия, инициалы)</w:t>
      </w:r>
    </w:p>
    <w:p>
      <w:pPr>
        <w:pStyle w:val="ConsPlusNormal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ConsPlusNormal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ConsPlusNormal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ConsPlusNormal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ConsPlusNormal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sectPr>
      <w:type w:val="nextPage"/>
      <w:pgSz w:w="11906" w:h="16838"/>
      <w:pgMar w:left="595" w:right="595" w:gutter="0" w:header="0" w:top="841" w:footer="0" w:bottom="841"/>
      <w:pgNumType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swiss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Droid Sans Devanagari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Tahoma" w:cs="Droid Sans Devanagari"/>
      <w:color w:val="auto"/>
      <w:kern w:val="0"/>
      <w:sz w:val="20"/>
      <w:szCs w:val="20"/>
      <w:lang w:val="ru-RU" w:eastAsia="ru-RU" w:bidi="ar-SA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 Devanagari"/>
    </w:rPr>
  </w:style>
  <w:style w:type="paragraph" w:styleId="ConsPlusNormal" w:default="1" w:customStyle="1">
    <w:name w:val="ConsPlusNormal"/>
    <w:qFormat/>
    <w:pPr>
      <w:widowControl w:val="false"/>
      <w:bidi w:val="0"/>
      <w:spacing w:lineRule="auto" w:line="240" w:before="0" w:after="0"/>
      <w:jc w:val="left"/>
    </w:pPr>
    <w:rPr>
      <w:rFonts w:ascii="Times New Roman" w:hAnsi="Times New Roman" w:cs="Times New Roman" w:eastAsia="Tahoma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cs="Courier New" w:eastAsia="Tahoma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bidi w:val="0"/>
      <w:spacing w:lineRule="auto" w:line="240" w:before="0" w:after="0"/>
      <w:jc w:val="left"/>
    </w:pPr>
    <w:rPr>
      <w:rFonts w:ascii="Arial" w:hAnsi="Arial" w:cs="Arial" w:eastAsia="Tahoma"/>
      <w:b/>
      <w:color w:val="auto"/>
      <w:kern w:val="0"/>
      <w:sz w:val="24"/>
      <w:szCs w:val="20"/>
      <w:lang w:val="ru-RU" w:eastAsia="ru-RU" w:bidi="ar-SA"/>
    </w:rPr>
  </w:style>
  <w:style w:type="paragraph" w:styleId="ConsPlusCell" w:customStyle="1">
    <w:name w:val="ConsPlusCell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cs="Courier New" w:eastAsia="Tahoma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Tahoma"/>
      <w:color w:val="auto"/>
      <w:kern w:val="0"/>
      <w:sz w:val="18"/>
      <w:szCs w:val="20"/>
      <w:lang w:val="ru-RU" w:eastAsia="ru-RU" w:bidi="ar-SA"/>
    </w:rPr>
  </w:style>
  <w:style w:type="paragraph" w:styleId="ConsPlusTitlePage" w:customStyle="1">
    <w:name w:val="ConsPlusTitlePage"/>
    <w:qFormat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pPr>
      <w:widowControl w:val="false"/>
      <w:bidi w:val="0"/>
      <w:spacing w:lineRule="auto" w:line="240" w:before="0" w:after="0"/>
      <w:jc w:val="left"/>
    </w:pPr>
    <w:rPr>
      <w:rFonts w:ascii="Times New Roman" w:hAnsi="Times New Roman" w:cs="Times New Roman" w:eastAsia="Tahoma"/>
      <w:color w:val="auto"/>
      <w:kern w:val="0"/>
      <w:sz w:val="24"/>
      <w:szCs w:val="20"/>
      <w:lang w:val="ru-RU" w:eastAsia="ru-RU" w:bidi="ar-SA"/>
    </w:rPr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Style16"/>
    <w:pPr/>
    <w:rPr/>
  </w:style>
  <w:style w:type="paragraph" w:styleId="Footer">
    <w:name w:val="Footer"/>
    <w:basedOn w:val="Style16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LibreOffice/7.6.7.2$Linux_X86_64 LibreOffice_project/60$Build-2</Application>
  <AppVersion>15.0000</AppVersion>
  <Pages>1</Pages>
  <Words>160</Words>
  <Characters>1826</Characters>
  <CharactersWithSpaces>2097</CharactersWithSpaces>
  <Paragraphs>32</Paragraphs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2026-05-20T09:21:08Z</dcterms:created>
  <dc:creator/>
  <dc:description/>
  <dc:language>ru-RU</dc:language>
  <cp:lastModifiedBy/>
  <dcterms:modified xsi:type="dcterms:W3CDTF">2026-05-20T12:21:53Z</dcterms:modified>
  <cp:revision>4</cp:revision>
  <dc:subject/>
  <dc:title>Приказ Минтранса России от 30.07.2020 N 273
"Об утверждении Федеральных авиационных правил "Правила допуска к эксплуатации пилотируемых гражданских воздушных судов на основании акта оценки воздушного судна на его соответствие требованиям к летной годности и к охране окружающей среды"
(Зарегистрировано в Минюсте России 29.10.2020 N 60635)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