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Начальнику Управления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поддержания летной годности воздушных судов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Федерального агентства воздушного транспорта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5953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С.В. Осипову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0" w:firstLine="0"/>
        <w:jc w:val="center"/>
        <w:spacing w:before="316" w:after="0" w:line="278" w:lineRule="exact"/>
        <w:shd w:val="clear" w:color="auto" w:fill="fdfffe"/>
        <w:rPr>
          <w:rFonts w:ascii="TimesNewRoman" w:hAnsi="TimesNewRoman" w:eastAsia="TimesNewRoman" w:cs="TimesNewRoman"/>
          <w:b/>
          <w:color w:val="000005"/>
          <w:sz w:val="28"/>
          <w:lang w:val="ru-RU"/>
        </w:rPr>
      </w:pPr>
      <w:r>
        <w:rPr>
          <w:rFonts w:ascii="TimesNewRoman" w:hAnsi="TimesNewRoman" w:eastAsia="TimesNewRoman" w:cs="TimesNewRoman"/>
          <w:b/>
          <w:color w:val="000005"/>
          <w:sz w:val="28"/>
          <w:lang w:val="ru-RU"/>
        </w:rPr>
        <w:t xml:space="preserve">ОБРАЗЕЦ ЗАЯВЛЕНИЯ (для физических лиц) </w:t>
      </w:r>
      <w:r>
        <w:rPr>
          <w:rFonts w:ascii="TimesNewRoman" w:hAnsi="TimesNewRoman" w:eastAsia="TimesNewRoman" w:cs="TimesNewRoman"/>
          <w:b/>
          <w:color w:val="000005"/>
          <w:sz w:val="28"/>
          <w:lang w:val="ru-RU"/>
        </w:rPr>
      </w:r>
      <w:r>
        <w:rPr>
          <w:rFonts w:ascii="TimesNewRoman" w:hAnsi="TimesNewRoman" w:eastAsia="TimesNewRoman" w:cs="TimesNewRoman"/>
          <w:b/>
          <w:color w:val="000005"/>
          <w:sz w:val="28"/>
          <w:lang w:val="ru-RU"/>
        </w:rPr>
      </w:r>
    </w:p>
    <w:p>
      <w:pPr>
        <w:pStyle w:val="843"/>
        <w:ind w:left="0" w:firstLine="709"/>
        <w:jc w:val="both"/>
        <w:spacing w:before="537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Прошу Вас выдать разрешение на бортовые радиостанции, используемые на гражданском воздушном судне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Пайпер РА-18 RA-2132G,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в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 соответствии с Административным регламентом Федерального агентства воздушного транспорта предоставления государственной услуги 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br/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по выдаче разрешений на бортовые радиостанции, используемые на гражданских воздушных судах, утвержденным приказом Минтранса России от 26.07.2012 № 275.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0" w:firstLine="709"/>
        <w:jc w:val="left"/>
        <w:spacing w:before="0" w:after="0" w:line="393" w:lineRule="exact"/>
        <w:shd w:val="clear" w:color="auto" w:fill="fdfffe"/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</w:rPr>
      </w:pP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Данные о воздушном судне: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</w:rPr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</w:rPr>
      </w:r>
    </w:p>
    <w:p>
      <w:pPr>
        <w:pStyle w:val="843"/>
        <w:ind w:left="0" w:firstLine="0"/>
        <w:jc w:val="left"/>
        <w:spacing w:before="0" w:after="0" w:line="278" w:lineRule="exact"/>
        <w:shd w:val="clear" w:color="auto" w:fill="fdfffe"/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pP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государственный и регистрационный опознавательные знаки воздушного судна: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RA-2132G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</w:p>
    <w:p>
      <w:pPr>
        <w:pStyle w:val="843"/>
        <w:ind w:left="0" w:firstLine="0"/>
        <w:jc w:val="left"/>
        <w:spacing w:before="0" w:after="0" w:line="278" w:lineRule="exact"/>
        <w:shd w:val="clear" w:color="auto" w:fill="fdfffe"/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pP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тип воздушного судна: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Пайпер РА-18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</w:p>
    <w:p>
      <w:pPr>
        <w:pStyle w:val="843"/>
        <w:ind w:left="0" w:firstLine="0"/>
        <w:jc w:val="left"/>
        <w:spacing w:before="0" w:after="0" w:line="240" w:lineRule="auto"/>
        <w:shd w:val="clear" w:color="auto" w:fill="fdfffe"/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pP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серийный (идентификационный) номер: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ЕЭВС.03</w:t>
      </w:r>
      <w:r>
        <w:rPr>
          <w:rFonts w:ascii="TimesNewRoman" w:hAnsi="TimesNewRoman" w:eastAsia="TimesNewRoman" w:cs="TimesNewRoman"/>
          <w:b/>
          <w:i w:val="0"/>
          <w:iCs w:val="0"/>
          <w:color w:val="010408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2396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</w:p>
    <w:p>
      <w:pPr>
        <w:pStyle w:val="843"/>
        <w:ind w:left="0" w:firstLine="0"/>
        <w:jc w:val="left"/>
        <w:spacing w:before="0" w:after="0" w:line="240" w:lineRule="auto"/>
        <w:shd w:val="clear" w:color="auto" w:fill="fdfffe"/>
        <w:rPr>
          <w:rFonts w:ascii="TimesNewRoman" w:hAnsi="TimesNewRoman" w:eastAsia="TimesNewRoman" w:cs="TimesNewRoman"/>
          <w:i w:val="0"/>
          <w:iCs w:val="0"/>
          <w:sz w:val="24"/>
        </w:rPr>
      </w:pPr>
      <w:r>
        <w:rPr>
          <w:rFonts w:ascii="TimesNewRoman" w:hAnsi="TimesNewRoman" w:eastAsia="TimesNewRoman" w:cs="TimesNewRoman"/>
          <w:i w:val="0"/>
          <w:iCs w:val="0"/>
          <w:sz w:val="24"/>
          <w:lang w:val="ru-RU"/>
        </w:rPr>
        <w:t xml:space="preserve">пятибуквенный телеграфный позывной радиосигнал, присвоенный воздушному судну: </w:t>
        <w:br/>
      </w:r>
      <w:r>
        <w:rPr>
          <w:rFonts w:ascii="TimesNewRoman" w:hAnsi="TimesNewRoman" w:eastAsia="TimesNewRoman" w:cs="TimesNewRoman"/>
          <w:i w:val="0"/>
          <w:iCs w:val="0"/>
          <w:sz w:val="24"/>
          <w:lang w:val="ru-RU"/>
        </w:rPr>
        <w:t xml:space="preserve">(при наличии); </w:t>
      </w:r>
      <w:r>
        <w:rPr>
          <w:rFonts w:ascii="TimesNewRoman" w:hAnsi="TimesNewRoman" w:eastAsia="TimesNewRoman" w:cs="TimesNewRoman"/>
          <w:i w:val="0"/>
          <w:iCs w:val="0"/>
          <w:sz w:val="24"/>
        </w:rPr>
      </w:r>
      <w:r>
        <w:rPr>
          <w:rFonts w:ascii="TimesNewRoman" w:hAnsi="TimesNewRoman" w:eastAsia="TimesNewRoman" w:cs="TimesNewRoman"/>
          <w:i w:val="0"/>
          <w:iCs w:val="0"/>
          <w:sz w:val="24"/>
        </w:rPr>
      </w:r>
    </w:p>
    <w:p>
      <w:pPr>
        <w:pStyle w:val="843"/>
        <w:ind w:left="0" w:firstLine="0"/>
        <w:jc w:val="left"/>
        <w:spacing w:before="0" w:after="0" w:line="27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тип</w:t>
      </w:r>
      <w:r>
        <w:rPr>
          <w:rFonts w:ascii="TimesNewRoman" w:hAnsi="TimesNewRoman" w:eastAsia="TimesNewRoman" w:cs="TimesNewRoman"/>
          <w:i w:val="0"/>
          <w:iCs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количество и основные характеристики установленных бортовых радиостанций: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tbl>
      <w:tblPr>
        <w:tblW w:w="0" w:type="auto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984"/>
        <w:gridCol w:w="1843"/>
        <w:gridCol w:w="1701"/>
      </w:tblGrid>
      <w:tr>
        <w:tblPrEx/>
        <w:trPr>
          <w:trHeight w:val="1150"/>
        </w:trPr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4"/>
                <w:lang w:val="ru-RU"/>
              </w:rPr>
              <w:t xml:space="preserve">№</w:t>
            </w:r>
            <w:r>
              <w:rPr>
                <w:rFonts w:ascii="TimesNewRoman" w:hAnsi="TimesNewRoman" w:eastAsia="TimesNewRoman" w:cs="TimesNewRoman"/>
                <w:color w:val="000005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4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п/п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Тип (наименование) бортовой радиостанции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Количество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шт</w:t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  <w:t xml:space="preserve">.</w:t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Диапазон частот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МГц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Сетка частот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МГц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Выходная мощность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Вт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1.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IC-A210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1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118</w:t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  <w:t xml:space="preserve">,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0-136</w:t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  <w:t xml:space="preserve">,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975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0,025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5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</w:tr>
    </w:tbl>
    <w:p>
      <w:pPr>
        <w:pStyle w:val="843"/>
        <w:ind w:left="0" w:firstLine="709"/>
        <w:jc w:val="left"/>
        <w:spacing w:before="311" w:after="0" w:line="278" w:lineRule="exact"/>
        <w:shd w:val="clear" w:color="auto" w:fill="fdfffe"/>
        <w:rPr>
          <w:rFonts w:ascii="TimesNewRoman" w:hAnsi="TimesNewRoman" w:eastAsia="TimesNewRoman" w:cs="TimesNewRoman"/>
          <w:b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color w:val="000005"/>
          <w:sz w:val="24"/>
          <w:lang w:val="ru-RU"/>
        </w:rPr>
        <w:t xml:space="preserve">Сведения о заявителе: </w:t>
      </w:r>
      <w:r>
        <w:rPr>
          <w:rFonts w:ascii="TimesNewRoman" w:hAnsi="TimesNewRoman" w:eastAsia="TimesNewRoman" w:cs="TimesNewRoman"/>
          <w:b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/>
          <w:color w:val="000005"/>
          <w:sz w:val="24"/>
          <w:lang w:val="ru-RU"/>
        </w:rPr>
      </w:r>
    </w:p>
    <w:p>
      <w:pPr>
        <w:pStyle w:val="843"/>
        <w:ind w:left="0" w:firstLine="0"/>
        <w:jc w:val="left"/>
        <w:spacing w:before="170" w:beforeAutospacing="0" w:after="0" w:line="254" w:lineRule="exact"/>
        <w:shd w:val="clear" w:color="auto" w:fill="fdfffe"/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ФИО: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Иванов Иван Иванович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Адрес места жительства: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120670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город Москва, ул. Правды, д. 246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кв. 77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Паспорт: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серия 77 77  №  777777, выдан 9</w:t>
      </w:r>
      <w:r>
        <w:rPr>
          <w:rFonts w:ascii="TimesNewRoman" w:hAnsi="TimesNewRoman" w:eastAsia="TimesNewRoman" w:cs="TimesNewRoman"/>
          <w:b w:val="0"/>
          <w:i w:val="0"/>
          <w:color w:val="010408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мая 2002 года,</w:t>
      </w:r>
      <w:r>
        <w:rPr>
          <w:rFonts w:ascii="TimesNewRoman" w:hAnsi="TimesNewRoman" w:eastAsia="TimesNewRoman" w:cs="TimesNewRoman"/>
          <w:b w:val="0"/>
          <w:i w:val="0"/>
          <w:color w:val="010408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ОВД Бауманского района города Москвы</w:t>
      </w:r>
      <w:r>
        <w:rPr>
          <w:rFonts w:ascii="TimesNewRoman" w:hAnsi="TimesNewRoman" w:eastAsia="TimesNewRoman" w:cs="TimesNewRoman"/>
          <w:b w:val="0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код подразделения 514-088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Фактический (почтовый) адрес: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120670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город Москва, ул. Правды, д. 246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кв. 77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Телефон: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(495) 777-77-77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ab/>
      </w: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Факс: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(495) 555-55-55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Адрес электронной почты: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</w:t>
      </w:r>
      <w:hyperlink r:id="rId8" w:tooltip="mailto:ivanov@mail.ru" w:history="1">
        <w:r>
          <w:rPr>
            <w:rFonts w:ascii="TimesNewRoman" w:hAnsi="TimesNewRoman" w:eastAsia="TimesNewRoman" w:cs="TimesNewRoman"/>
            <w:i w:val="0"/>
            <w:color w:val="000005"/>
            <w:sz w:val="24"/>
            <w:u w:val="single"/>
            <w:lang w:val="ru-RU"/>
          </w:rPr>
          <w:t xml:space="preserve">ivanov@mail.ru</w:t>
        </w:r>
      </w:hyperlink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r>
    </w:p>
    <w:p>
      <w:pPr>
        <w:pStyle w:val="843"/>
        <w:ind w:left="0" w:firstLine="709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</w:r>
    </w:p>
    <w:p>
      <w:pPr>
        <w:pStyle w:val="843"/>
        <w:ind w:left="0" w:firstLine="709"/>
        <w:jc w:val="both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В случае отправки готового разрешения поч</w:t>
      </w:r>
      <w:r>
        <w:rPr>
          <w:rFonts w:ascii="TimesNewRoman" w:hAnsi="TimesNewRoman" w:eastAsia="TimesNewRoman" w:cs="TimesNewRoman"/>
          <w:b/>
          <w:i/>
          <w:color w:val="010408"/>
          <w:sz w:val="24"/>
          <w:lang w:val="ru-RU"/>
        </w:rPr>
        <w:t xml:space="preserve">т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ой</w:t>
      </w:r>
      <w:r>
        <w:rPr>
          <w:rFonts w:ascii="TimesNewRoman" w:hAnsi="TimesNewRoman" w:eastAsia="TimesNewRoman" w:cs="TimesNewRoman"/>
          <w:b/>
          <w:i/>
          <w:color w:val="010408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указать конкретный адрес по</w:t>
      </w:r>
      <w:r>
        <w:rPr>
          <w:rFonts w:ascii="TimesNewRoman" w:hAnsi="TimesNewRoman" w:eastAsia="TimesNewRoman" w:cs="TimesNewRoman"/>
          <w:b/>
          <w:i/>
          <w:color w:val="010408"/>
          <w:sz w:val="24"/>
          <w:lang w:val="ru-RU"/>
        </w:rPr>
        <w:t xml:space="preserve">лу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чат</w:t>
      </w:r>
      <w:r>
        <w:rPr>
          <w:rFonts w:ascii="TimesNewRoman" w:hAnsi="TimesNewRoman" w:eastAsia="TimesNewRoman" w:cs="TimesNewRoman"/>
          <w:b/>
          <w:i/>
          <w:color w:val="010408"/>
          <w:sz w:val="24"/>
          <w:lang w:val="ru-RU"/>
        </w:rPr>
        <w:t xml:space="preserve">е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ля. 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</w:r>
    </w:p>
    <w:p>
      <w:pPr>
        <w:pStyle w:val="843"/>
        <w:ind w:left="0" w:firstLine="709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0" w:firstLine="709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color w:val="000005"/>
          <w:sz w:val="24"/>
          <w:lang w:val="ru-RU"/>
        </w:rPr>
        <w:t xml:space="preserve">Приложение: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 1.Копии листов эксплуатационной документации (формуляра) возд</w:t>
      </w:r>
      <w:r>
        <w:rPr>
          <w:rFonts w:ascii="TimesNewRoman" w:hAnsi="TimesNewRoman" w:eastAsia="TimesNewRoman" w:cs="TimesNewRoman"/>
          <w:color w:val="010408"/>
          <w:sz w:val="24"/>
          <w:lang w:val="ru-RU"/>
        </w:rPr>
        <w:t xml:space="preserve">у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шного судна с отметкой об установке соответствующих бортовых радиостанций на 1 л.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954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rPr>
          <w:lang w:val="ru-RU"/>
        </w:rPr>
        <w:sectPr>
          <w:footnotePr>
            <w:pos w:val="pageBottom"/>
          </w:footnotePr>
          <w:endnotePr/>
          <w:type w:val="continuous"/>
          <w:pgSz w:w="11900" w:h="16840" w:orient="portrait"/>
          <w:pgMar w:top="850" w:right="567" w:bottom="850" w:left="1134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43"/>
        <w:ind w:left="954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954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984" w:firstLine="0"/>
        <w:jc w:val="left"/>
        <w:spacing w:before="0" w:after="0" w:line="244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  <w:t xml:space="preserve">Заявитель </w:t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0" w:firstLine="0"/>
        <w:jc w:val="left"/>
        <w:spacing w:before="0" w:after="0" w:line="1" w:lineRule="exact"/>
        <w:rPr>
          <w:rFonts w:ascii="TimesNewRoman" w:hAnsi="TimesNewRoman" w:eastAsia="TimesNewRoman" w:cs="TimesNewRoman"/>
          <w:sz w:val="2"/>
          <w:lang w:val="ru-RU"/>
        </w:rPr>
      </w:pPr>
      <w:r>
        <w:rPr>
          <w:rFonts w:ascii="TimesNewRoman" w:hAnsi="TimesNewRoman" w:eastAsia="TimesNewRoman" w:cs="TimesNewRoman"/>
          <w:sz w:val="22"/>
          <w:lang w:val="ru-RU"/>
        </w:rPr>
        <w:br w:type="column"/>
      </w:r>
      <w:r>
        <w:rPr>
          <w:rFonts w:ascii="TimesNewRoman" w:hAnsi="TimesNewRoman" w:eastAsia="TimesNewRoman" w:cs="TimesNewRoman"/>
          <w:sz w:val="2"/>
          <w:lang w:val="ru-RU"/>
        </w:rPr>
      </w:r>
      <w:r>
        <w:rPr>
          <w:rFonts w:ascii="TimesNewRoman" w:hAnsi="TimesNewRoman" w:eastAsia="TimesNewRoman" w:cs="TimesNewRoman"/>
          <w:sz w:val="2"/>
          <w:lang w:val="ru-RU"/>
        </w:rPr>
      </w:r>
    </w:p>
    <w:p>
      <w:pPr>
        <w:pStyle w:val="843"/>
        <w:ind w:left="0" w:firstLine="0"/>
        <w:jc w:val="left"/>
        <w:spacing w:before="0" w:after="0" w:line="272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0" w:firstLine="0"/>
        <w:jc w:val="left"/>
        <w:spacing w:before="0" w:after="0" w:line="272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0" w:firstLine="0"/>
        <w:jc w:val="both"/>
        <w:spacing w:before="0" w:after="0" w:line="272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  <w:t xml:space="preserve">И.И. Иванов</w:t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sectPr>
      <w:footnotePr>
        <w:pos w:val="pageBottom"/>
      </w:footnotePr>
      <w:endnotePr/>
      <w:type w:val="continuous"/>
      <w:pgSz w:w="11900" w:h="16840" w:orient="portrait"/>
      <w:pgMar w:top="850" w:right="567" w:bottom="850" w:left="1134" w:header="720" w:footer="720" w:gutter="0"/>
      <w:cols w:num="2" w:sep="0" w:space="720" w:equalWidth="0">
        <w:col w:w="1976" w:space="6681"/>
        <w:col w:w="125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40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  <w:endnote w:type="continuationSeparator" w:id="0">
    <w:p>
      <w:pPr>
        <w:pStyle w:val="840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40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  <w:footnote w:type="continuationSeparator" w:id="0">
    <w:p>
      <w:pPr>
        <w:pStyle w:val="840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663">
    <w:name w:val="Heading 1 Char"/>
    <w:basedOn w:val="841"/>
    <w:rPr>
      <w:rFonts w:ascii="Arial" w:hAnsi="Arial" w:eastAsia="Arial" w:cs="Arial"/>
      <w:sz w:val="40"/>
    </w:rPr>
  </w:style>
  <w:style w:type="paragraph" w:styleId="664">
    <w:name w:val="Heading 2"/>
    <w:basedOn w:val="840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1"/>
    <w:rPr>
      <w:rFonts w:ascii="Arial" w:hAnsi="Arial" w:eastAsia="Arial" w:cs="Arial"/>
      <w:sz w:val="34"/>
    </w:rPr>
  </w:style>
  <w:style w:type="paragraph" w:styleId="666">
    <w:name w:val="Heading 3"/>
    <w:basedOn w:val="840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667">
    <w:name w:val="Heading 3 Char"/>
    <w:basedOn w:val="841"/>
    <w:rPr>
      <w:rFonts w:ascii="Arial" w:hAnsi="Arial" w:eastAsia="Arial" w:cs="Arial"/>
      <w:sz w:val="30"/>
    </w:rPr>
  </w:style>
  <w:style w:type="paragraph" w:styleId="668">
    <w:name w:val="Heading 4"/>
    <w:basedOn w:val="840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669">
    <w:name w:val="Heading 4 Char"/>
    <w:basedOn w:val="841"/>
    <w:rPr>
      <w:rFonts w:ascii="Arial" w:hAnsi="Arial" w:eastAsia="Arial" w:cs="Arial"/>
      <w:b/>
      <w:sz w:val="26"/>
    </w:rPr>
  </w:style>
  <w:style w:type="paragraph" w:styleId="670">
    <w:name w:val="Heading 5"/>
    <w:basedOn w:val="840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671">
    <w:name w:val="Heading 5 Char"/>
    <w:basedOn w:val="841"/>
    <w:rPr>
      <w:rFonts w:ascii="Arial" w:hAnsi="Arial" w:eastAsia="Arial" w:cs="Arial"/>
      <w:b/>
      <w:sz w:val="24"/>
    </w:rPr>
  </w:style>
  <w:style w:type="paragraph" w:styleId="672">
    <w:name w:val="Heading 6"/>
    <w:basedOn w:val="840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673">
    <w:name w:val="Heading 6 Char"/>
    <w:basedOn w:val="841"/>
    <w:rPr>
      <w:rFonts w:ascii="Arial" w:hAnsi="Arial" w:eastAsia="Arial" w:cs="Arial"/>
      <w:b/>
      <w:sz w:val="22"/>
    </w:rPr>
  </w:style>
  <w:style w:type="paragraph" w:styleId="674">
    <w:name w:val="Heading 7"/>
    <w:basedOn w:val="840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675">
    <w:name w:val="Heading 7 Char"/>
    <w:basedOn w:val="841"/>
    <w:rPr>
      <w:rFonts w:ascii="Arial" w:hAnsi="Arial" w:eastAsia="Arial" w:cs="Arial"/>
      <w:b/>
      <w:i/>
      <w:sz w:val="22"/>
    </w:rPr>
  </w:style>
  <w:style w:type="paragraph" w:styleId="676">
    <w:name w:val="Heading 8"/>
    <w:basedOn w:val="840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677">
    <w:name w:val="Heading 8 Char"/>
    <w:basedOn w:val="841"/>
    <w:rPr>
      <w:rFonts w:ascii="Arial" w:hAnsi="Arial" w:eastAsia="Arial" w:cs="Arial"/>
      <w:i/>
      <w:sz w:val="22"/>
    </w:rPr>
  </w:style>
  <w:style w:type="paragraph" w:styleId="678">
    <w:name w:val="Heading 9"/>
    <w:basedOn w:val="840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679">
    <w:name w:val="Heading 9 Char"/>
    <w:basedOn w:val="841"/>
    <w:rPr>
      <w:rFonts w:ascii="Arial" w:hAnsi="Arial" w:eastAsia="Arial" w:cs="Arial"/>
      <w:i/>
      <w:sz w:val="21"/>
    </w:rPr>
  </w:style>
  <w:style w:type="paragraph" w:styleId="680">
    <w:name w:val="List Paragraph"/>
    <w:basedOn w:val="840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81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82">
    <w:name w:val="Title"/>
    <w:basedOn w:val="840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683">
    <w:name w:val="Title Char"/>
    <w:basedOn w:val="841"/>
    <w:rPr>
      <w:rFonts w:ascii="Arial" w:hAnsi="Arial" w:eastAsia="Arial" w:cs="Arial"/>
      <w:sz w:val="48"/>
    </w:rPr>
  </w:style>
  <w:style w:type="paragraph" w:styleId="684">
    <w:name w:val="Subtitle"/>
    <w:basedOn w:val="840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685">
    <w:name w:val="Subtitle Char"/>
    <w:basedOn w:val="841"/>
    <w:rPr>
      <w:rFonts w:ascii="Arial" w:hAnsi="Arial" w:eastAsia="Arial" w:cs="Arial"/>
      <w:sz w:val="24"/>
    </w:rPr>
  </w:style>
  <w:style w:type="paragraph" w:styleId="686">
    <w:name w:val="Quote"/>
    <w:basedOn w:val="840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687">
    <w:name w:val="Quote Char"/>
    <w:rPr>
      <w:rFonts w:ascii="Arial" w:hAnsi="Arial" w:eastAsia="Arial" w:cs="Arial"/>
      <w:i/>
      <w:sz w:val="24"/>
    </w:rPr>
  </w:style>
  <w:style w:type="paragraph" w:styleId="688">
    <w:name w:val="Intense Quote"/>
    <w:basedOn w:val="840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689">
    <w:name w:val="Intense Quote Char"/>
    <w:rPr>
      <w:rFonts w:ascii="Arial" w:hAnsi="Arial" w:eastAsia="Arial" w:cs="Arial"/>
      <w:i/>
      <w:sz w:val="24"/>
    </w:rPr>
  </w:style>
  <w:style w:type="paragraph" w:styleId="690">
    <w:name w:val="Header"/>
    <w:basedOn w:val="840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691">
    <w:name w:val="Header Char"/>
    <w:basedOn w:val="841"/>
    <w:rPr>
      <w:rFonts w:ascii="Arial" w:hAnsi="Arial" w:eastAsia="Arial" w:cs="Arial"/>
      <w:sz w:val="24"/>
    </w:rPr>
  </w:style>
  <w:style w:type="paragraph" w:styleId="692">
    <w:name w:val="Footer"/>
    <w:basedOn w:val="840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693">
    <w:name w:val="Footer Char"/>
    <w:basedOn w:val="841"/>
    <w:rPr>
      <w:rFonts w:ascii="Arial" w:hAnsi="Arial" w:eastAsia="Arial" w:cs="Arial"/>
      <w:sz w:val="24"/>
    </w:rPr>
  </w:style>
  <w:style w:type="paragraph" w:styleId="694">
    <w:name w:val="Caption"/>
    <w:basedOn w:val="840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695">
    <w:name w:val="Caption Char"/>
    <w:basedOn w:val="694"/>
    <w:rPr>
      <w:rFonts w:ascii="Arial" w:hAnsi="Arial" w:eastAsia="Arial" w:cs="Arial"/>
      <w:sz w:val="24"/>
    </w:rPr>
  </w:style>
  <w:style w:type="table" w:styleId="696">
    <w:name w:val="Table Grid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1">
    <w:name w:val="Plain Table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2">
    <w:name w:val="Plain Table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3">
    <w:name w:val="Grid Table 1 Light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4">
    <w:name w:val="Grid Table 1 Light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5">
    <w:name w:val="Grid Table 1 Light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6">
    <w:name w:val="Grid Table 1 Light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7">
    <w:name w:val="Grid Table 1 Light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8">
    <w:name w:val="Grid Table 1 Light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9">
    <w:name w:val="Grid Table 1 Light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0">
    <w:name w:val="Grid Table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1">
    <w:name w:val="Grid Table 2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2">
    <w:name w:val="Grid Table 2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3">
    <w:name w:val="Grid Table 2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4">
    <w:name w:val="Grid Table 2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5">
    <w:name w:val="Grid Table 2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6">
    <w:name w:val="Grid Table 2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7">
    <w:name w:val="Grid Table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8">
    <w:name w:val="Grid Table 3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9">
    <w:name w:val="Grid Table 3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0">
    <w:name w:val="Grid Table 3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1">
    <w:name w:val="Grid Table 3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2">
    <w:name w:val="Grid Table 3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3">
    <w:name w:val="Grid Table 3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4">
    <w:name w:val="Grid Table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5">
    <w:name w:val="Grid Table 4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6">
    <w:name w:val="Grid Table 4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7">
    <w:name w:val="Grid Table 4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8">
    <w:name w:val="Grid Table 4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9">
    <w:name w:val="Grid Table 4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0">
    <w:name w:val="Grid Table 4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1">
    <w:name w:val="Grid Table 5 Dark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32">
    <w:name w:val="Grid Table 5 Dark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33">
    <w:name w:val="Grid Table 5 Dark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34">
    <w:name w:val="Grid Table 5 Dark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35">
    <w:name w:val="Grid Table 5 Dark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36">
    <w:name w:val="Grid Table 5 Dark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37">
    <w:name w:val="Grid Table 5 Dark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38">
    <w:name w:val="Grid Table 6 Colorful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Grid Table 6 Colorful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Grid Table 6 Colorful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Grid Table 6 Colorful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6 Colorful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Grid Table 6 Colorful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Grid Table 6 Colorful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Grid Table 7 Colorful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6">
    <w:name w:val="Grid Table 7 Colorful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Grid Table 7 Colorful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Grid Table 7 Colorful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Grid Table 7 Colorful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Grid Table 7 Colorful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Grid Table 7 Colorful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List Table 1 Light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List Table 1 Light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List Table 1 Light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List Table 1 Light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List Table 1 Light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List Table 1 Light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List Table 1 Light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List Table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List Table 2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List Table 2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List Table 2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List Table 2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List Table 2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List Table 2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List Table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List Table 3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List Table 3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List Table 3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List Table 3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List Table 3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List Table 3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List Table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List Table 4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List Table 4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List Table 4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List Table 4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List Table 4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List Table 4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List Table 5 Dark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781">
    <w:name w:val="List Table 5 Dark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782">
    <w:name w:val="List Table 5 Dark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783">
    <w:name w:val="List Table 5 Dark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784">
    <w:name w:val="List Table 5 Dark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785">
    <w:name w:val="List Table 5 Dark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786">
    <w:name w:val="List Table 5 Dark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787">
    <w:name w:val="List Table 6 Colorful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st Table 6 Colorful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List Table 6 Colorful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st Table 6 Colorful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6 Colorful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st Table 6 Colorful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st Table 6 Colorful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List Table 7 Colorful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List Table 7 Colorful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List Table 7 Colorful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List Table 7 Colorful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List Table 7 Colorful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List Table 7 Colorful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List Table 7 Colorful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Lined - Accent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Lined - Accent 1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Lined - Accent 2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Lined - Accent 3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Lined - Accent 4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Lined - Accent 5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Lined - Accent 6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Bordered &amp; Lined - Accent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Bordered &amp; Lined - Accent 1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Bordered &amp; Lined - Accent 2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Bordered &amp; Lined - Accent 3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Bordered &amp; Lined - Accent 4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Bordered &amp; Lined - Accent 5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Bordered &amp; Lined - Accent 6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Bordered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Bordered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Bordered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Bordered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Bordered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Bordered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Bordered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22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823">
    <w:name w:val="footnote text"/>
    <w:basedOn w:val="840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24">
    <w:name w:val="Footnote Text Char"/>
    <w:rPr>
      <w:rFonts w:ascii="Arial" w:hAnsi="Arial" w:eastAsia="Arial" w:cs="Arial"/>
      <w:sz w:val="18"/>
    </w:rPr>
  </w:style>
  <w:style w:type="character" w:styleId="825">
    <w:name w:val="footnote reference"/>
    <w:basedOn w:val="841"/>
    <w:unhideWhenUsed/>
    <w:rPr>
      <w:rFonts w:ascii="Arial" w:hAnsi="Arial" w:eastAsia="Arial" w:cs="Arial"/>
      <w:sz w:val="24"/>
      <w:vertAlign w:val="superscript"/>
    </w:rPr>
  </w:style>
  <w:style w:type="paragraph" w:styleId="826">
    <w:name w:val="endnote text"/>
    <w:basedOn w:val="840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27">
    <w:name w:val="Endnote Text Char"/>
    <w:rPr>
      <w:rFonts w:ascii="Arial" w:hAnsi="Arial" w:eastAsia="Arial" w:cs="Arial"/>
      <w:sz w:val="20"/>
    </w:rPr>
  </w:style>
  <w:style w:type="character" w:styleId="828">
    <w:name w:val="endnote reference"/>
    <w:basedOn w:val="841"/>
    <w:semiHidden/>
    <w:unhideWhenUsed/>
    <w:rPr>
      <w:rFonts w:ascii="Arial" w:hAnsi="Arial" w:eastAsia="Arial" w:cs="Arial"/>
      <w:sz w:val="24"/>
      <w:vertAlign w:val="superscript"/>
    </w:rPr>
  </w:style>
  <w:style w:type="paragraph" w:styleId="829">
    <w:name w:val="toc 1"/>
    <w:basedOn w:val="840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0">
    <w:name w:val="toc 2"/>
    <w:basedOn w:val="840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1">
    <w:name w:val="toc 3"/>
    <w:basedOn w:val="840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2">
    <w:name w:val="toc 4"/>
    <w:basedOn w:val="840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3">
    <w:name w:val="toc 5"/>
    <w:basedOn w:val="840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4">
    <w:name w:val="toc 6"/>
    <w:basedOn w:val="840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5">
    <w:name w:val="toc 7"/>
    <w:basedOn w:val="840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6">
    <w:name w:val="toc 8"/>
    <w:basedOn w:val="840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7">
    <w:name w:val="toc 9"/>
    <w:basedOn w:val="840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8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39">
    <w:name w:val="table of figures"/>
    <w:basedOn w:val="840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40" w:default="1">
    <w:name w:val="Normal"/>
    <w:qFormat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</w:style>
  <w:style w:type="character" w:styleId="841" w:default="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842" w:default="1">
    <w:name w:val="Normal Table"/>
    <w:semiHidden/>
    <w:unhideWhenUsed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843">
    <w:name w:val="Стиль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4"/>
    </w:rPr>
  </w:style>
  <w:style w:type="paragraph" w:styleId="844">
    <w:name w:val="ConsPlusNormal"/>
    <w:pPr>
      <w:ind w:left="0"/>
      <w:jc w:val="left"/>
      <w:spacing w:before="0" w:after="0" w:line="240" w:lineRule="auto"/>
    </w:pPr>
    <w:rPr>
      <w:rFonts w:ascii="Calibri" w:hAnsi="Calibri" w:eastAsia="Calibri" w:cs="Calibri"/>
      <w:sz w:val="22"/>
    </w:rPr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ivanov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keywords>CreatedByIRIS_DPE_12.03</cp:keywords>
  <cp:revision>4</cp:revision>
  <dcterms:modified xsi:type="dcterms:W3CDTF">2026-05-20T07:36:48Z</dcterms:modified>
</cp:coreProperties>
</file>