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Вопросы письменной части собеседования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Напишите обязательные записи бортового журнала.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Напишите особенности проверки бортового журнала на электронном носителе.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Эксплуатация каких типов воздушных судов не допускается без оформления сертификата летной годности?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Является ли действительным сертификат летной годности воздушного судна через полтора года после его выдачи?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Что должно быть указано в заключен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подтверждении соответствия конструкции экземпляра ВС утвержденной типовой конструкции ВС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выдава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емом аккредитованной организацией?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каком разделе Руководства по деятельности аккредитованной организации должно содержаться описание процедуры планирован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ии, организации и учета подготовки персонала, внесения изменений в программы подготовки персонала аккредитованной организации исходя из человеческого фактора, с указанием требований к персоналу аккредитованной организации и порядка оценки его квалификации?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Решением какого уполномоченного органа может быть сокращена область аккредитации, указанная в приложении к аттестату аккредитации?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каких случаях допускается проведение документарной проверки проверки и проведение осмотра воздушного судна одним и тем же сотрудником аккредитованной организации?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Допускается ли завершение работ по техническому обслуживанию без оформления свидетельства о техническом обслуживании, если организация выполняет техническое обслуживание собственных воздушных судов?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каких гражданских воздушных судов допускается превышение допустимых стандартов сертификации по шуму?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Какой документ служит подтверждением утверждения или принятие типовой конструкции воздушного судна государством регистрации воздушного судна в результате валидации типа иностранного воздушного судна?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организацию по техническому обслуживанию какой страны мира может быть оформлено свидетельство о техническом обслуживании после его выполнения для иностранного воздушного судна российской авиакомпании?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случае, если данные о техническом обслуживании воздушного судна хранятся эксплуатантом в автоматизированной информационной системе, какие требования к информационной системе должны обеспечиваться эксплуатантом?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Опишите кратко про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цедуру идентификации конфигурации нового или находящегося в эксплуатации воздушного судна, его соответствия сертификату типа, специальным разрешениям, указанным в эксплуатационных спецификациях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формирования перечня, получения и регистрации документов от заказчика работ необходимых для оценки летной годности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воздушного судна.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бортовых журналов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воздушного судна.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проверки дефектов, срок устранения которых перенесен в соответствии с перечнем минимального оборудования 14 и эксплуатационной документацией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соответствия конфигурации ВС руководству по летной эксплуатации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воздушного судна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наличия в программе технического обслуживания всех необходимых работ и интервалов их выполнения, предусмотренных эксплуатационной документацией разработчика ВС и его компонентов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соответствия ВС требованиям утвержденной программы технического обслуживания (регламенту), включая проверку производственной документации, подтверждающей выполнение технического обслуживания ВС и его компонентов в полном объеме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отслеживания и выполнения директив летной годности в установленные в них сроки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отслеживания и выполнения сервисных бюллетеней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выполнения и регистрации изменений типовой конструкции, ремонтов конструкции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воздушного судна.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проверки компонентов с ограниченным ресурсом, включая проверку документов, подтверждающих их наработку с момента изготовления и прохождения технического обслуживания в сроки, установленные в эксплуатационной документации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осмотра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воздушного судна.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формления заключения и форм, образцов заполнения внутренней производственной документации аккредитованной организации, применяемой для подтверждения соответствия нормам летной годности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, проверки устранения выявленных несоответствий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и критерии отказа в оформлении заключения, включающие информирование уполномоченного органа и уполномоченного органа по надзору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обеспечения сохранности полученных документов от эксплуатанта и оформленных аккредитованной организацией в процессе подтверждения соответствия конструкции экземпляра ВС утвержденной типовой конструкции ВС в течении не менее 5 лет со дня оформления заключен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Опишите кратко процедуру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разового осуществления работ за пределами области аккредитации и одобрения указанных работ уполномоченным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Какие материалы и стандартные изделия допускаются к использованию при техническом обслуживании и (или) установке на воздушное судно, авиационные двигатели, в том числе вспомогательные силовые установки, воздушные винты и компоненты?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198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Тематические вопросы к устной части собеседования,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center"/>
        <w:spacing w:before="0" w:after="198" w:line="276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исходя из области аккредитации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Конструктивные особенности шасси.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Пневматика опоры шасси.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Соблюдение процедуры продления срока устранения дефектов.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Практический перевод предложенного текста эксплуатационной документации (не более одной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страницы) с английского на русский язык.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наличия/отсутствия несертифицированных изменений (модификаций) типовой конструкции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Установление своевременности выполнения технического обслуживания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Установление наличия остатка ресурса (срока службы)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Установление наличия остатка ресурса (срока службы) установленных на воздушном судне двигателей.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Выявление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установленных на воздушном судне компонентов,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имеющих остатка ресурса (срока службы) 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Оценка коррозии.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10. Особенности топливной системы.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Топливная балансировка.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11. Эксплуатация двигателей. Мониторинг работы.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Запуск двигателей.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 Проверка работоспособности системы открывания дверей.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 Особенности работы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бортового радиоэлектронного оборудования.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Диапазон сигналов.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Неисправности бортового радиоэлектронного оборудования и последствия.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Технология интервального планового технического обслуживания.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Принципы. Различия между версиями. Логическое развитие.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Полётная документация.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Особенности оформления.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 Конструктивные особенности крыла.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 Конструктивные особенности воздушного судна.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Оценка повреждений фюзеляжа.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Особенности системы кондиционирования.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Противообледенительная система.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Сигнализаторы обледенения.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20. Системы управления полетом.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Резервные системы автоматического срабатывания. Резервные режимы управления полетом. Системы оповещения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 Гидросистема воздушного судна. Гидромеханические и электронные элементы управления воздушным судном.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22. Особенности открывания двери на воздушном судне.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23. Особенности применения трапов при техническом обслуживании воздушных судов.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24. Аэродинамика крыла.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Противообледенительные системы.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26. Тормозная система.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Компоненты воздушных судов.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Допустимые отклонения от программы технического обслуживания и замене компонентов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 Кислородное оборудование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29. Источники электроэнергии в полете.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 Уровень шума и вибраций.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31. Стопорение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32. Гидравлическая система воздушного судна.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33. Система торможения.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86">
    <w:name w:val="Heading 1"/>
    <w:basedOn w:val="1062"/>
    <w:next w:val="1062"/>
    <w:link w:val="8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87">
    <w:name w:val="Heading 1 Char"/>
    <w:link w:val="886"/>
    <w:uiPriority w:val="9"/>
    <w:rPr>
      <w:rFonts w:ascii="Arial" w:hAnsi="Arial" w:eastAsia="Arial" w:cs="Arial"/>
      <w:sz w:val="40"/>
      <w:szCs w:val="40"/>
    </w:rPr>
  </w:style>
  <w:style w:type="paragraph" w:styleId="888">
    <w:name w:val="Heading 2"/>
    <w:basedOn w:val="1062"/>
    <w:next w:val="1062"/>
    <w:link w:val="8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9">
    <w:name w:val="Heading 2 Char"/>
    <w:link w:val="888"/>
    <w:uiPriority w:val="9"/>
    <w:rPr>
      <w:rFonts w:ascii="Arial" w:hAnsi="Arial" w:eastAsia="Arial" w:cs="Arial"/>
      <w:sz w:val="34"/>
    </w:rPr>
  </w:style>
  <w:style w:type="paragraph" w:styleId="890">
    <w:name w:val="Heading 3"/>
    <w:basedOn w:val="1062"/>
    <w:next w:val="1062"/>
    <w:link w:val="8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1">
    <w:name w:val="Heading 3 Char"/>
    <w:link w:val="890"/>
    <w:uiPriority w:val="9"/>
    <w:rPr>
      <w:rFonts w:ascii="Arial" w:hAnsi="Arial" w:eastAsia="Arial" w:cs="Arial"/>
      <w:sz w:val="30"/>
      <w:szCs w:val="30"/>
    </w:rPr>
  </w:style>
  <w:style w:type="paragraph" w:styleId="892">
    <w:name w:val="Heading 4"/>
    <w:basedOn w:val="1062"/>
    <w:next w:val="1062"/>
    <w:link w:val="8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3">
    <w:name w:val="Heading 4 Char"/>
    <w:link w:val="892"/>
    <w:uiPriority w:val="9"/>
    <w:rPr>
      <w:rFonts w:ascii="Arial" w:hAnsi="Arial" w:eastAsia="Arial" w:cs="Arial"/>
      <w:b/>
      <w:bCs/>
      <w:sz w:val="26"/>
      <w:szCs w:val="26"/>
    </w:rPr>
  </w:style>
  <w:style w:type="paragraph" w:styleId="894">
    <w:name w:val="Heading 5"/>
    <w:basedOn w:val="1062"/>
    <w:next w:val="1062"/>
    <w:link w:val="8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5">
    <w:name w:val="Heading 5 Char"/>
    <w:link w:val="894"/>
    <w:uiPriority w:val="9"/>
    <w:rPr>
      <w:rFonts w:ascii="Arial" w:hAnsi="Arial" w:eastAsia="Arial" w:cs="Arial"/>
      <w:b/>
      <w:bCs/>
      <w:sz w:val="24"/>
      <w:szCs w:val="24"/>
    </w:rPr>
  </w:style>
  <w:style w:type="paragraph" w:styleId="896">
    <w:name w:val="Heading 6"/>
    <w:basedOn w:val="1062"/>
    <w:next w:val="1062"/>
    <w:link w:val="8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7">
    <w:name w:val="Heading 6 Char"/>
    <w:link w:val="896"/>
    <w:uiPriority w:val="9"/>
    <w:rPr>
      <w:rFonts w:ascii="Arial" w:hAnsi="Arial" w:eastAsia="Arial" w:cs="Arial"/>
      <w:b/>
      <w:bCs/>
      <w:sz w:val="22"/>
      <w:szCs w:val="22"/>
    </w:rPr>
  </w:style>
  <w:style w:type="paragraph" w:styleId="898">
    <w:name w:val="Heading 7"/>
    <w:basedOn w:val="1062"/>
    <w:next w:val="1062"/>
    <w:link w:val="8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9">
    <w:name w:val="Heading 7 Char"/>
    <w:link w:val="8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0">
    <w:name w:val="Heading 8"/>
    <w:basedOn w:val="1062"/>
    <w:next w:val="1062"/>
    <w:link w:val="9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1">
    <w:name w:val="Heading 8 Char"/>
    <w:link w:val="900"/>
    <w:uiPriority w:val="9"/>
    <w:rPr>
      <w:rFonts w:ascii="Arial" w:hAnsi="Arial" w:eastAsia="Arial" w:cs="Arial"/>
      <w:i/>
      <w:iCs/>
      <w:sz w:val="22"/>
      <w:szCs w:val="22"/>
    </w:rPr>
  </w:style>
  <w:style w:type="paragraph" w:styleId="902">
    <w:name w:val="Heading 9"/>
    <w:basedOn w:val="1062"/>
    <w:next w:val="1062"/>
    <w:link w:val="9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3">
    <w:name w:val="Heading 9 Char"/>
    <w:link w:val="902"/>
    <w:uiPriority w:val="9"/>
    <w:rPr>
      <w:rFonts w:ascii="Arial" w:hAnsi="Arial" w:eastAsia="Arial" w:cs="Arial"/>
      <w:i/>
      <w:iCs/>
      <w:sz w:val="21"/>
      <w:szCs w:val="21"/>
    </w:rPr>
  </w:style>
  <w:style w:type="paragraph" w:styleId="904">
    <w:name w:val="Title"/>
    <w:basedOn w:val="1062"/>
    <w:next w:val="1062"/>
    <w:link w:val="9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5">
    <w:name w:val="Title Char"/>
    <w:link w:val="904"/>
    <w:uiPriority w:val="10"/>
    <w:rPr>
      <w:sz w:val="48"/>
      <w:szCs w:val="48"/>
    </w:rPr>
  </w:style>
  <w:style w:type="paragraph" w:styleId="906">
    <w:name w:val="Subtitle"/>
    <w:basedOn w:val="1062"/>
    <w:next w:val="1062"/>
    <w:link w:val="907"/>
    <w:uiPriority w:val="11"/>
    <w:qFormat/>
    <w:pPr>
      <w:spacing w:before="200" w:after="200"/>
    </w:pPr>
    <w:rPr>
      <w:sz w:val="24"/>
      <w:szCs w:val="24"/>
    </w:rPr>
  </w:style>
  <w:style w:type="character" w:styleId="907">
    <w:name w:val="Subtitle Char"/>
    <w:link w:val="906"/>
    <w:uiPriority w:val="11"/>
    <w:rPr>
      <w:sz w:val="24"/>
      <w:szCs w:val="24"/>
    </w:rPr>
  </w:style>
  <w:style w:type="paragraph" w:styleId="908">
    <w:name w:val="Quote"/>
    <w:basedOn w:val="1062"/>
    <w:next w:val="1062"/>
    <w:link w:val="909"/>
    <w:uiPriority w:val="29"/>
    <w:qFormat/>
    <w:pPr>
      <w:ind w:left="720" w:right="720"/>
    </w:pPr>
    <w:rPr>
      <w:i/>
    </w:rPr>
  </w:style>
  <w:style w:type="character" w:styleId="909">
    <w:name w:val="Quote Char"/>
    <w:link w:val="908"/>
    <w:uiPriority w:val="29"/>
    <w:rPr>
      <w:i/>
    </w:rPr>
  </w:style>
  <w:style w:type="paragraph" w:styleId="910">
    <w:name w:val="Intense Quote"/>
    <w:basedOn w:val="1062"/>
    <w:next w:val="1062"/>
    <w:link w:val="9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1">
    <w:name w:val="Intense Quote Char"/>
    <w:link w:val="910"/>
    <w:uiPriority w:val="30"/>
    <w:rPr>
      <w:i/>
    </w:rPr>
  </w:style>
  <w:style w:type="paragraph" w:styleId="912">
    <w:name w:val="Header"/>
    <w:basedOn w:val="1062"/>
    <w:link w:val="9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3">
    <w:name w:val="Header Char"/>
    <w:link w:val="912"/>
    <w:uiPriority w:val="99"/>
  </w:style>
  <w:style w:type="paragraph" w:styleId="914">
    <w:name w:val="Footer"/>
    <w:basedOn w:val="1062"/>
    <w:link w:val="9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5">
    <w:name w:val="Footer Char"/>
    <w:link w:val="914"/>
    <w:uiPriority w:val="99"/>
  </w:style>
  <w:style w:type="paragraph" w:styleId="916">
    <w:name w:val="Caption"/>
    <w:basedOn w:val="1062"/>
    <w:next w:val="10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7">
    <w:name w:val="Caption Char"/>
    <w:basedOn w:val="916"/>
    <w:link w:val="914"/>
    <w:uiPriority w:val="99"/>
  </w:style>
  <w:style w:type="table" w:styleId="918">
    <w:name w:val="Table Grid"/>
    <w:basedOn w:val="10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8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9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0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1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2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3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4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55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57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0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1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2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3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4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5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6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7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2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3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4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5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6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7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8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4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5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6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0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1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3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5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6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7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18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19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0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1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2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23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4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5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6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7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8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9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0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2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3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4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5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6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7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8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9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0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1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2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3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4">
    <w:name w:val="Hyperlink"/>
    <w:uiPriority w:val="99"/>
    <w:unhideWhenUsed/>
    <w:rPr>
      <w:color w:val="0000ff" w:themeColor="hyperlink"/>
      <w:u w:val="single"/>
    </w:rPr>
  </w:style>
  <w:style w:type="paragraph" w:styleId="1045">
    <w:name w:val="footnote text"/>
    <w:basedOn w:val="1062"/>
    <w:link w:val="1046"/>
    <w:uiPriority w:val="99"/>
    <w:semiHidden/>
    <w:unhideWhenUsed/>
    <w:pPr>
      <w:spacing w:after="40" w:line="240" w:lineRule="auto"/>
    </w:pPr>
    <w:rPr>
      <w:sz w:val="18"/>
    </w:rPr>
  </w:style>
  <w:style w:type="character" w:styleId="1046">
    <w:name w:val="Footnote Text Char"/>
    <w:link w:val="1045"/>
    <w:uiPriority w:val="99"/>
    <w:rPr>
      <w:sz w:val="18"/>
    </w:rPr>
  </w:style>
  <w:style w:type="character" w:styleId="1047">
    <w:name w:val="footnote reference"/>
    <w:uiPriority w:val="99"/>
    <w:unhideWhenUsed/>
    <w:rPr>
      <w:vertAlign w:val="superscript"/>
    </w:rPr>
  </w:style>
  <w:style w:type="paragraph" w:styleId="1048">
    <w:name w:val="endnote text"/>
    <w:basedOn w:val="1062"/>
    <w:link w:val="1049"/>
    <w:uiPriority w:val="99"/>
    <w:semiHidden/>
    <w:unhideWhenUsed/>
    <w:pPr>
      <w:spacing w:after="0" w:line="240" w:lineRule="auto"/>
    </w:pPr>
    <w:rPr>
      <w:sz w:val="20"/>
    </w:rPr>
  </w:style>
  <w:style w:type="character" w:styleId="1049">
    <w:name w:val="Endnote Text Char"/>
    <w:link w:val="1048"/>
    <w:uiPriority w:val="99"/>
    <w:rPr>
      <w:sz w:val="20"/>
    </w:rPr>
  </w:style>
  <w:style w:type="character" w:styleId="1050">
    <w:name w:val="endnote reference"/>
    <w:uiPriority w:val="99"/>
    <w:semiHidden/>
    <w:unhideWhenUsed/>
    <w:rPr>
      <w:vertAlign w:val="superscript"/>
    </w:rPr>
  </w:style>
  <w:style w:type="paragraph" w:styleId="1051">
    <w:name w:val="toc 1"/>
    <w:basedOn w:val="1062"/>
    <w:next w:val="1062"/>
    <w:uiPriority w:val="39"/>
    <w:unhideWhenUsed/>
    <w:pPr>
      <w:ind w:left="0" w:right="0" w:firstLine="0"/>
      <w:spacing w:after="57"/>
    </w:pPr>
  </w:style>
  <w:style w:type="paragraph" w:styleId="1052">
    <w:name w:val="toc 2"/>
    <w:basedOn w:val="1062"/>
    <w:next w:val="1062"/>
    <w:uiPriority w:val="39"/>
    <w:unhideWhenUsed/>
    <w:pPr>
      <w:ind w:left="283" w:right="0" w:firstLine="0"/>
      <w:spacing w:after="57"/>
    </w:pPr>
  </w:style>
  <w:style w:type="paragraph" w:styleId="1053">
    <w:name w:val="toc 3"/>
    <w:basedOn w:val="1062"/>
    <w:next w:val="1062"/>
    <w:uiPriority w:val="39"/>
    <w:unhideWhenUsed/>
    <w:pPr>
      <w:ind w:left="567" w:right="0" w:firstLine="0"/>
      <w:spacing w:after="57"/>
    </w:pPr>
  </w:style>
  <w:style w:type="paragraph" w:styleId="1054">
    <w:name w:val="toc 4"/>
    <w:basedOn w:val="1062"/>
    <w:next w:val="1062"/>
    <w:uiPriority w:val="39"/>
    <w:unhideWhenUsed/>
    <w:pPr>
      <w:ind w:left="850" w:right="0" w:firstLine="0"/>
      <w:spacing w:after="57"/>
    </w:pPr>
  </w:style>
  <w:style w:type="paragraph" w:styleId="1055">
    <w:name w:val="toc 5"/>
    <w:basedOn w:val="1062"/>
    <w:next w:val="1062"/>
    <w:uiPriority w:val="39"/>
    <w:unhideWhenUsed/>
    <w:pPr>
      <w:ind w:left="1134" w:right="0" w:firstLine="0"/>
      <w:spacing w:after="57"/>
    </w:pPr>
  </w:style>
  <w:style w:type="paragraph" w:styleId="1056">
    <w:name w:val="toc 6"/>
    <w:basedOn w:val="1062"/>
    <w:next w:val="1062"/>
    <w:uiPriority w:val="39"/>
    <w:unhideWhenUsed/>
    <w:pPr>
      <w:ind w:left="1417" w:right="0" w:firstLine="0"/>
      <w:spacing w:after="57"/>
    </w:pPr>
  </w:style>
  <w:style w:type="paragraph" w:styleId="1057">
    <w:name w:val="toc 7"/>
    <w:basedOn w:val="1062"/>
    <w:next w:val="1062"/>
    <w:uiPriority w:val="39"/>
    <w:unhideWhenUsed/>
    <w:pPr>
      <w:ind w:left="1701" w:right="0" w:firstLine="0"/>
      <w:spacing w:after="57"/>
    </w:pPr>
  </w:style>
  <w:style w:type="paragraph" w:styleId="1058">
    <w:name w:val="toc 8"/>
    <w:basedOn w:val="1062"/>
    <w:next w:val="1062"/>
    <w:uiPriority w:val="39"/>
    <w:unhideWhenUsed/>
    <w:pPr>
      <w:ind w:left="1984" w:right="0" w:firstLine="0"/>
      <w:spacing w:after="57"/>
    </w:pPr>
  </w:style>
  <w:style w:type="paragraph" w:styleId="1059">
    <w:name w:val="toc 9"/>
    <w:basedOn w:val="1062"/>
    <w:next w:val="1062"/>
    <w:uiPriority w:val="39"/>
    <w:unhideWhenUsed/>
    <w:pPr>
      <w:ind w:left="2268" w:right="0" w:firstLine="0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1062"/>
    <w:next w:val="1062"/>
    <w:uiPriority w:val="99"/>
    <w:unhideWhenUsed/>
    <w:pPr>
      <w:spacing w:after="0" w:afterAutospacing="0"/>
    </w:pPr>
  </w:style>
  <w:style w:type="paragraph" w:styleId="1062" w:default="1">
    <w:name w:val="Normal"/>
    <w:qFormat/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4" w:default="1">
    <w:name w:val="No List"/>
    <w:uiPriority w:val="99"/>
    <w:semiHidden/>
    <w:unhideWhenUsed/>
  </w:style>
  <w:style w:type="paragraph" w:styleId="1065">
    <w:name w:val="No Spacing"/>
    <w:basedOn w:val="1062"/>
    <w:uiPriority w:val="1"/>
    <w:qFormat/>
    <w:pPr>
      <w:spacing w:after="0" w:line="240" w:lineRule="auto"/>
    </w:pPr>
  </w:style>
  <w:style w:type="paragraph" w:styleId="1066">
    <w:name w:val="List Paragraph"/>
    <w:basedOn w:val="1062"/>
    <w:uiPriority w:val="34"/>
    <w:qFormat/>
    <w:pPr>
      <w:contextualSpacing/>
      <w:ind w:left="720"/>
    </w:pPr>
  </w:style>
  <w:style w:type="character" w:styleId="106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2025-09-03T08:13:06Z</dcterms:modified>
</cp:coreProperties>
</file>