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firstLine="709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8"/>
        <w:ind w:firstLine="709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8"/>
        <w:ind w:firstLine="709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Разъяснения о способах предоставления данных о пассажирах и персонале транспортных средств в АЦБПДП ЕГИС ОТБ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посредством ИС АСП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одключени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авиакомпаний к ЕГИС</w:t>
      </w:r>
      <w:r>
        <w:rPr>
          <w:rFonts w:ascii="Times New Roman" w:hAnsi="Times New Roman" w:cs="Times New Roman"/>
          <w:sz w:val="28"/>
          <w:szCs w:val="28"/>
        </w:rPr>
        <w:t xml:space="preserve"> ОТБ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ИС АСП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Минтрансом России как один из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бесперебойного сбора от иностранных авиакомпаний данных о пассажирах и персонале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позволяет заместить ушедшую из России компанию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SITA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обеспечивающую передачу указанных сведений до 2023 года включительно. 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в настоящих разъяснениях описывается процесс организации передачи данных о пассажирах и членах экипажа в ЕГИС через ИС АСП. 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 АСП позволяет обеспечить защищенное информационное взаимодействие участников авиатранспортной отрасли, в том числе передачу </w:t>
      </w:r>
      <w:r>
        <w:rPr>
          <w:rFonts w:ascii="Times New Roman" w:hAnsi="Times New Roman" w:cs="Times New Roman"/>
          <w:sz w:val="28"/>
          <w:szCs w:val="28"/>
        </w:rPr>
        <w:t xml:space="preserve">данных о пассажирах и персонале (экипаже) транспортных средств в ЕГИС ОТБ в привычном авиакомпаниям формате Type B для обеспечения соответствия требованиям по предоставлению данных предварительного информирования о пассажирах в виде сообщений PNR (далее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Passenger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Record</w:t>
      </w:r>
      <w:r>
        <w:rPr>
          <w:rFonts w:ascii="Times New Roman" w:hAnsi="Times New Roman" w:cs="Times New Roman"/>
          <w:sz w:val="28"/>
          <w:szCs w:val="28"/>
        </w:rPr>
        <w:t xml:space="preserve">) и API (далее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Advanced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Passenger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Information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что компания «SITA», предоставляющая авиакомпаниям (в частности иностранным) каналы связи в целях передачи сообще</w:t>
      </w:r>
      <w:r>
        <w:rPr>
          <w:rFonts w:ascii="Times New Roman" w:hAnsi="Times New Roman" w:cs="Times New Roman"/>
          <w:sz w:val="28"/>
          <w:szCs w:val="28"/>
        </w:rPr>
        <w:t xml:space="preserve">ний APIS и PNR, формируемых системами бронирования и регистрации перевозчиков, с 01.11.2023 прекратила оказание данных услуг, требуется создание канала связи между такими системами перевозчиков и ИС АСП в целях дальнейшей передачи данных в АЦБПДП ЕГИС ОТБ.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обращаем внимание, что передача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PNR</w:t>
      </w:r>
      <w:r>
        <w:rPr>
          <w:rFonts w:ascii="Times New Roman" w:hAnsi="Times New Roman" w:cs="Times New Roman"/>
          <w:sz w:val="28"/>
          <w:szCs w:val="28"/>
        </w:rPr>
        <w:t xml:space="preserve"> станет обязательной после принятия и вступления в силу изменений в приказ Минтранса России от 19.07.2012 № 243 соответствующих части 5.1-1 статьи 11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№ 16-ФЗ.</w:t>
      </w:r>
      <w:bookmarkStart w:id="0" w:name="_GoBack"/>
      <w:r/>
      <w:bookmarkEnd w:id="0"/>
      <w:r/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подключения систем бронирования перевозок и регистрации пассажиров к ИС АСП.</w:t>
      </w:r>
      <w:r/>
    </w:p>
    <w:p>
      <w:pPr>
        <w:pStyle w:val="818"/>
        <w:numPr>
          <w:ilvl w:val="0"/>
          <w:numId w:val="1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информационной системы авиакомпании к ИС АСП с использованием очередей передачи сообщений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MQ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Очередь сообщений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essage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Queue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MQ) – это компонент программной инженерии, который реализует инфраструктуру обмена сообщениями с гарантированной доставкой. </w:t>
      </w:r>
      <w:r/>
    </w:p>
    <w:p>
      <w:pPr>
        <w:pStyle w:val="818"/>
        <w:numPr>
          <w:ilvl w:val="0"/>
          <w:numId w:val="1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сервера авиакомпании с использованием протокола </w:t>
      </w:r>
      <w:r>
        <w:rPr>
          <w:rFonts w:ascii="Times New Roman" w:hAnsi="Times New Roman" w:cs="Times New Roman"/>
          <w:sz w:val="28"/>
          <w:szCs w:val="28"/>
        </w:rPr>
        <w:t xml:space="preserve">SMTP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протокол передачи почты (Simple Mail Transfer Protocol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SMTP</w:t>
      </w:r>
      <w:r>
        <w:rPr>
          <w:rFonts w:ascii="Times New Roman" w:hAnsi="Times New Roman" w:cs="Times New Roman"/>
          <w:sz w:val="28"/>
          <w:szCs w:val="28"/>
        </w:rPr>
        <w:t xml:space="preserve">) — </w:t>
      </w:r>
      <w:r>
        <w:rPr>
          <w:rFonts w:ascii="Times New Roman" w:hAnsi="Times New Roman" w:cs="Times New Roman"/>
          <w:sz w:val="28"/>
          <w:szCs w:val="28"/>
        </w:rPr>
        <w:t xml:space="preserve">это широко используемый сетевой протокол, предназначенный для передачи э</w:t>
      </w:r>
      <w:r>
        <w:rPr>
          <w:rFonts w:ascii="Times New Roman" w:hAnsi="Times New Roman" w:cs="Times New Roman"/>
          <w:sz w:val="28"/>
          <w:szCs w:val="28"/>
        </w:rPr>
        <w:t xml:space="preserve">лектронной почты в сетях TCP/IP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18"/>
        <w:numPr>
          <w:ilvl w:val="0"/>
          <w:numId w:val="1"/>
        </w:numPr>
        <w:ind w:left="0" w:firstLine="709"/>
        <w:jc w:val="both"/>
        <w:spacing w:line="276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сервера авиакомпании с использованием объектного хранилища </w:t>
      </w: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хранилище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3(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Simple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Storage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Service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это защищенный интернет-сервис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обмена цифровыми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работающий</w:t>
      </w:r>
      <w:r>
        <w:rPr>
          <w:rFonts w:ascii="Times New Roman" w:hAnsi="Times New Roman" w:cs="Times New Roman"/>
          <w:sz w:val="28"/>
          <w:szCs w:val="28"/>
        </w:rPr>
        <w:t xml:space="preserve"> по одноименному протоколу.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предлагаемые варианты подключения широко используются в отрасли и аналогичны используемым в международных отраслевых сетях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ARINC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 ИС АСП подключены пятьдесят крупнейших аэропортов Российской Федерации и подключение аэропортов продолжается. Помимо обмена сообщениями PNR и API, данное подключение может использоваться для обмена сообщениями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Type</w:t>
      </w:r>
      <w:r>
        <w:rPr>
          <w:rFonts w:ascii="Times New Roman" w:hAnsi="Times New Roman" w:cs="Times New Roman"/>
          <w:sz w:val="28"/>
          <w:szCs w:val="28"/>
        </w:rPr>
        <w:t xml:space="preserve"> B с системами сортировки багажа, локальными системами регистрации и другими производственными системами аэропортов.</w:t>
      </w:r>
      <w:r>
        <w:rPr>
          <w:rFonts w:ascii="Times New Roman" w:hAnsi="Times New Roman" w:cs="Times New Roman"/>
          <w:sz w:val="28"/>
          <w:szCs w:val="28"/>
        </w:rPr>
        <w:t xml:space="preserve"> Также, авиакомпании могут использовать защищенные каналы связи АСП для обеспечения работы своих хостовых систем регистрации. Детали подключения оговариваются с каждой авиакомпанией отдельно. ФГУП «ЗащитаИнфоТранс» предоставит авиакомпаниям опросную форму.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производится с помощью защищенного сетевого соединения между системой (системами) авиакомпании и ИС АСП, как показано ниже. П</w:t>
      </w:r>
      <w:r>
        <w:rPr>
          <w:rFonts w:ascii="Times New Roman" w:hAnsi="Times New Roman" w:cs="Times New Roman"/>
          <w:sz w:val="28"/>
          <w:szCs w:val="28"/>
        </w:rPr>
        <w:t xml:space="preserve">одключение от шлюза </w:t>
      </w:r>
      <w:r>
        <w:rPr>
          <w:rFonts w:ascii="Times New Roman" w:hAnsi="Times New Roman" w:cs="Times New Roman"/>
          <w:sz w:val="28"/>
          <w:szCs w:val="28"/>
        </w:rPr>
        <w:t xml:space="preserve">с ИС АСП </w:t>
      </w:r>
      <w:r>
        <w:rPr>
          <w:rFonts w:ascii="Times New Roman" w:hAnsi="Times New Roman" w:cs="Times New Roman"/>
          <w:sz w:val="28"/>
          <w:szCs w:val="28"/>
        </w:rPr>
        <w:t xml:space="preserve">к системе обеспечивается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 и </w:t>
      </w:r>
      <w:r>
        <w:rPr>
          <w:rFonts w:ascii="Times New Roman" w:hAnsi="Times New Roman" w:cs="Times New Roman"/>
          <w:sz w:val="28"/>
          <w:szCs w:val="28"/>
        </w:rPr>
        <w:t xml:space="preserve">набора протоколов сетевой безопасности, соответствующих российско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нормативной базе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2700655"/>
                <wp:effectExtent l="0" t="0" r="5715" b="4445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П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299835" cy="2700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pt;height:212.6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взаимодействия с авиакомпаниями сгруппирован по следующим основным этапам: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1 – Контакт.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Первая установочная встреча между авиакомпанией и ФГУП «ЗащитаИнфоТранс».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2 – Разработка технического проекта подключения.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Согласование способа передачи данных.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Согласование проекта организации сетевой связанности.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3 – Тестирование.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Тестовое сетевое подключение.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Тестирование передачи данных в соответствии с требованиями.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Подтверждение получение данных авиа АЦБПДП ЕГИС ОТБ.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4 – Передача в промышленную эксплуатацию.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Согласование даты перехода в промышленную эксплуатацию между </w:t>
        <w:br/>
        <w:t xml:space="preserve">ФГУП «ЗащитаИнфоТранс» и авиакомпанией.</w:t>
      </w:r>
      <w:r/>
    </w:p>
    <w:p>
      <w:pPr>
        <w:pStyle w:val="81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Переход в промышленную эксплуатацию и передача сообщений в АЦБПДП ЕГИС ОТБ.</w:t>
      </w:r>
      <w:r/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284" w:right="567" w:bottom="1134" w:left="1418" w:header="709" w:footer="46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ZIT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Иван Сергеевич</dc:creator>
  <cp:keywords/>
  <dc:description/>
  <cp:revision>3</cp:revision>
  <dcterms:created xsi:type="dcterms:W3CDTF">2024-01-30T08:15:00Z</dcterms:created>
  <dcterms:modified xsi:type="dcterms:W3CDTF">2024-02-05T12:55:31Z</dcterms:modified>
</cp:coreProperties>
</file>