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самопроверки док</w:t>
      </w:r>
      <w:r>
        <w:rPr>
          <w:rFonts w:ascii="Times New Roman" w:hAnsi="Times New Roman" w:cs="Times New Roman"/>
          <w:sz w:val="28"/>
          <w:szCs w:val="28"/>
        </w:rPr>
        <w:t xml:space="preserve">ументов,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юридическим лицом, </w:t>
        <w:br/>
        <w:t xml:space="preserve">претендующим на аккредитацию в качестве аттестующей организации</w:t>
      </w:r>
      <w:r>
        <w:rPr>
          <w:rStyle w:val="95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услуги </w:t>
        <w:br/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Аккредитация аттестующих организаций в сфере воздушного транспорта</w:t>
      </w:r>
      <w:r>
        <w:rPr>
          <w:rStyle w:val="95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spacing w:before="4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26"/>
        <w:tblW w:w="0" w:type="auto"/>
        <w:tblLayout w:type="fixed"/>
        <w:tblLook w:val="04A0" w:firstRow="1" w:lastRow="0" w:firstColumn="1" w:lastColumn="0" w:noHBand="0" w:noVBand="1"/>
      </w:tblPr>
      <w:tblGrid>
        <w:gridCol w:w="5811"/>
        <w:gridCol w:w="8895"/>
      </w:tblGrid>
      <w:tr>
        <w:trPr>
          <w:trHeight w:val="665"/>
        </w:trPr>
        <w:tblPrEx/>
        <w:tc>
          <w:tcPr>
            <w:tcW w:w="581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Представляемые документы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8895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Рекомендуется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65"/>
        </w:trPr>
        <w:tblPrEx/>
        <w:tc>
          <w:tcPr>
            <w:tcW w:w="5811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5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приложению № 1 к Правилам</w:t>
            </w:r>
            <w:r>
              <w:rPr>
                <w:rStyle w:val="955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Style w:val="955"/>
                <w:rFonts w:ascii="Times New Roman" w:hAnsi="Times New Roman" w:cs="Times New Roman"/>
                <w:sz w:val="24"/>
                <w:szCs w:val="24"/>
                <w:vertAlign w:val="baselin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r>
          </w:p>
        </w:tc>
      </w:tr>
      <w:tr>
        <w:trPr>
          <w:trHeight w:val="1559"/>
        </w:trPr>
        <w:tblPrEx/>
        <w:tc>
          <w:tcPr>
            <w:tcW w:w="5811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64" w:lineRule="auto"/>
              <w:ind w:left="0" w:right="0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опии документов, подтверждающих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наличие помещений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, предполагаемых к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использованию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для проведения проверок в целях аттестации аттестуемых лиц 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обеспечивающих ограниченный доступ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к персональным данным аттестуемых лиц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(копии документов, подтверждающих наличи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 и право пользования имуществом, фотографии помещений и автоматизированных рабочих мест)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5" w:type="dxa"/>
            <w:vMerge w:val="restart"/>
            <w:noWrap w:val="false"/>
            <w:textDirection w:val="lrTb"/>
            <w:vAlign w:val="center"/>
          </w:tcPr>
          <w:p>
            <w:pPr>
              <w:spacing w:line="264" w:lineRule="auto"/>
              <w:ind w:left="0" w:right="0" w:firstLine="425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Представить: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spacing w:line="264" w:lineRule="auto"/>
              <w:ind w:left="0" w:right="0" w:firstLine="425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ыписки из ЕГРН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64" w:lineRule="auto"/>
              <w:ind w:left="0" w:right="0" w:firstLine="425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аренды, субаренды (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если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арендуемые)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технический паспор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информационной (автоматизированной) системы;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425"/>
              <w:jc w:val="both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аттестат соответствия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информационной (автоматизированной) системы;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425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технический паспор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аттестат соответствия требованиям по защите информации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защи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щаемого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помещения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none"/>
              </w:rPr>
              <w:t xml:space="preserve">внутренние организационно-распорядительные документы, регламентирующие обеспечение ограничения доступа защищаемого помещения;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425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автоматизированных рабочих мест;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 право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ользования техническими средствами и вспомогательным оборудованием (программные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комплексы, комплексы аудио- и видеофиксации процесса аттестации аттестуемых лиц), необходимыми для проведения проверок в целях аттестации аттестуемых лиц, позволяющими, в том числе осуществлять дистанционную проверку в целях аттестации аттестуемых лиц.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Обратить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внимание: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64" w:lineRule="auto"/>
              <w:ind w:left="0" w:right="0" w:firstLine="425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на сроки аренды, пролонгацию договоров (в том числе помещений </w:t>
              <w:br/>
              <w:t xml:space="preserve">для проверки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уровня физической подготовки отдельных категорий аттестуемых лиц)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64" w:lineRule="auto"/>
              <w:ind w:left="0" w:right="0" w:firstLine="425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соответствие аттестатов соответствия техническим паспортам;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64" w:lineRule="auto"/>
              <w:ind w:left="0" w:right="0" w:firstLine="425"/>
              <w:jc w:val="both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не реже одного раза в два года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периодического контроля уровня защиты информации на аттестованном объекте информатизации, результаты которого отражаются в техническом паспорте на объект информатизации;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64" w:lineRule="auto"/>
              <w:ind w:left="0" w:right="0" w:firstLine="425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адрес местонахождения информационной системы должен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соответствовать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адресу защищаемого помещения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и, в том числе должен быть указан в договоре аренды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наличии должны быть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помещения, в которых могут одновременно проходить проверку в целях аттестации аттестуемых лиц не менее 10 человек.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549"/>
        </w:trPr>
        <w:tblPrEx/>
        <w:tc>
          <w:tcPr>
            <w:tcW w:w="5811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64" w:lineRule="auto"/>
              <w:ind w:left="0" w:right="0" w:firstLine="567"/>
              <w:contextualSpacing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трудовые отношения с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соискателя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5" w:type="dxa"/>
            <w:vMerge w:val="restart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Представить: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приказ о приеме на работу сотрудника;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копию трудовой книжки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окументы представляются в случае отсутствия сведений в информационных ресурсах Фонда пенсионного и социального страхования Российской Федерации).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5"/>
        </w:trPr>
        <w:tblPrEx/>
        <w:tc>
          <w:tcPr>
            <w:tcW w:w="5811" w:type="dxa"/>
            <w:vMerge w:val="restart"/>
            <w:noWrap w:val="false"/>
            <w:textDirection w:val="lrTb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квалификацию работников соискателя аккредитации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5" w:type="dxa"/>
            <w:vMerge w:val="restart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Представить: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документы об образовании работников,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отвечающих следующим требованиям к квалификации и опыту работы: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 работникам, проводящим проверки личностных (психофизиологических) качеств аттестуемого лица, - наличие высшего (психологического) образования </w:t>
              <w:br/>
              <w:t xml:space="preserve">и стажа работы в должности психолога не менее 3 лет;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 работникам, проводящим проверки знаний, умений и навыков аттестуемого лица, - наличие подготовки в области обеспечения транспортной безопасности воздушного транспорта.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(Документы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представляются в случае отсутствия сведений в федеральной информационной системе «Федеральный реестр сведений о документах </w:t>
              <w:br/>
              <w:t xml:space="preserve">об образовании и (или) о квалификации, документах об обучении»).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spacing w:line="264" w:lineRule="auto"/>
              <w:ind w:firstLine="425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Обратить внимание: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</w:p>
          <w:p>
            <w:pPr>
              <w:spacing w:line="264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наличие лицензии на осуществление образовательной деятельности </w:t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организации, выдавшей удостоверение о повышении квалификации;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64" w:lineRule="auto"/>
              <w:ind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о повышении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воздушного транспорта должны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программам, утвержденным приказом Минтранса России </w:t>
              <w:br/>
              <w:t xml:space="preserve">от 29.12.2020 № 578</w:t>
            </w:r>
            <w:bookmarkStart w:id="0" w:name="undefined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41"/>
        </w:trPr>
        <w:tblPrEx/>
        <w:tc>
          <w:tcPr>
            <w:tcW w:w="5811" w:type="dxa"/>
            <w:vMerge w:val="restart"/>
            <w:noWrap w:val="false"/>
            <w:textDirection w:val="lrTb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vertAlign w:val="baseline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8"/>
                <w:vertAlign w:val="baseline"/>
              </w:rPr>
              <w:t xml:space="preserve">опии справок (заключений) об отсутствии психических заболеваний, алкоголизма, наркомании, токсикомании или о прекращении диспансерного наблюдения в связи с выздоровлением или стойкой ремиссией, выданных медицинскими организациями по месту жительства работн</w:t>
            </w:r>
            <w:r>
              <w:rPr>
                <w:rFonts w:ascii="Times New Roman" w:hAnsi="Times New Roman" w:cs="Times New Roman"/>
                <w:sz w:val="24"/>
                <w:szCs w:val="28"/>
                <w:vertAlign w:val="baseline"/>
              </w:rPr>
              <w:t xml:space="preserve">ика соискателя аккредитации не ранее 60 дней </w:t>
              <w:br/>
              <w:t xml:space="preserve">до дня их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5" w:type="dxa"/>
            <w:vMerge w:val="restart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64" w:lineRule="auto"/>
              <w:ind w:firstLine="425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Представить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копии справок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64" w:lineRule="auto"/>
              <w:ind w:firstLine="425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Обратить внимание: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64" w:lineRule="auto"/>
              <w:ind w:firstLine="425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на наличие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лицензии 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мед.учреждения на данный вид деятельности;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</w:rPr>
            </w:r>
          </w:p>
          <w:p>
            <w:pPr>
              <w:spacing w:line="264" w:lineRule="auto"/>
              <w:ind w:firstLine="425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 уставе мед. учреждения отражена деятельность по выдаче справок;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64" w:lineRule="auto"/>
              <w:ind w:firstLine="425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содержание справок должно подтверждать отсутствие ограничений, установленных в пункте 2 части 1 статьи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«О транспортной безопасности»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</w:rPr>
            </w:r>
          </w:p>
          <w:p>
            <w:pPr>
              <w:spacing w:line="264" w:lineRule="auto"/>
              <w:ind w:firstLine="425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срок действия справок 60 дней.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</w:tr>
      <w:tr>
        <w:trPr>
          <w:trHeight w:val="728"/>
        </w:trPr>
        <w:tblPrEx/>
        <w:tc>
          <w:tcPr>
            <w:tcW w:w="5811" w:type="dxa"/>
            <w:vMerge w:val="restart"/>
            <w:noWrap w:val="false"/>
            <w:textDirection w:val="lrTb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vertAlign w:val="baseline"/>
              </w:rPr>
              <w:t xml:space="preserve">Копия выписки из реестра акционеров соискателя аккредитации (для акционерного общества)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5" w:type="dxa"/>
            <w:vMerge w:val="restart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64" w:lineRule="auto"/>
              <w:ind w:firstLine="425"/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Предоставляется согласно Правилам акционерными обществами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r>
          </w:p>
        </w:tc>
      </w:tr>
      <w:tr>
        <w:trPr>
          <w:trHeight w:val="2228"/>
        </w:trPr>
        <w:tblPrEx/>
        <w:tc>
          <w:tcPr>
            <w:tcW w:w="5811" w:type="dxa"/>
            <w:noWrap w:val="false"/>
            <w:textDirection w:val="lrTb"/>
          </w:tcPr>
          <w:p>
            <w:pPr>
              <w:spacing w:line="264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кадровом составе соискателя аккредитации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5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64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Представить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информацию о работниках соискателя аккредитации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4"/>
                <w:szCs w:val="24"/>
              </w:rPr>
            </w:r>
          </w:p>
          <w:p>
            <w:pPr>
              <w:spacing w:line="264" w:lineRule="auto"/>
              <w:ind w:firstLine="42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наличии);</w:t>
            </w:r>
          </w:p>
          <w:p>
            <w:pPr>
              <w:spacing w:line="264" w:lineRule="auto"/>
              <w:ind w:firstLine="42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и номер 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</w:p>
          <w:p>
            <w:pPr>
              <w:spacing w:line="264" w:lineRule="auto"/>
              <w:ind w:firstLine="42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номер индивидуального лицевого счета;</w:t>
            </w:r>
          </w:p>
          <w:p>
            <w:pPr>
              <w:spacing w:line="264" w:lineRule="auto"/>
              <w:ind w:firstLine="42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число, месяц, год и место рождения;</w:t>
            </w:r>
          </w:p>
          <w:p>
            <w:pPr>
              <w:spacing w:line="264" w:lineRule="auto"/>
              <w:ind w:firstLine="42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пребывания либо по месту жительства (в случае переезда - соответствующие адреса и период проживания за последние 3 года).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5811" w:type="dxa"/>
            <w:noWrap w:val="false"/>
            <w:textDirection w:val="lrTb"/>
          </w:tcPr>
          <w:p>
            <w:pPr>
              <w:spacing w:line="264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наличии в штате работников, </w:t>
              <w:br/>
              <w:t xml:space="preserve">не имеющих ограничений, установленных </w:t>
              <w:br/>
              <w:t xml:space="preserve">пунктами 1 - 6 и 9 части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10 Федерального закона «О транспортной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895" w:type="dxa"/>
            <w:noWrap w:val="false"/>
            <w:textDirection w:val="lrTb"/>
          </w:tcPr>
          <w:p>
            <w:pPr>
              <w:spacing w:line="264" w:lineRule="auto"/>
              <w:ind w:firstLine="425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Представить: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4"/>
                <w:szCs w:val="24"/>
              </w:rPr>
            </w:r>
          </w:p>
          <w:p>
            <w:pPr>
              <w:spacing w:line="264" w:lineRule="auto"/>
              <w:ind w:firstLine="425"/>
              <w:jc w:val="both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наличии (отсутствии) судимости и (или) факта уголовного преследования либо о прекращении уголовного преследован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ия (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не более 1 года со дня выдачи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spacing w:line="264" w:lineRule="auto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Справочно: согласно пункта 3 статьи 86 Уголовного кодекса Российской Федерации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судимость погашается: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r>
          </w:p>
          <w:p>
            <w:pPr>
              <w:spacing w:line="264" w:lineRule="auto"/>
              <w:ind w:left="0" w:right="0" w:firstLine="425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а) в отношении лиц, условно осужденных, - по истечении испытательного срока;</w:t>
            </w:r>
          </w:p>
          <w:p>
            <w:pPr>
              <w:spacing w:line="264" w:lineRule="auto"/>
              <w:ind w:left="0" w:right="0" w:firstLine="425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б) в отношении лиц, осужденных к более мягким видам наказаний, чем лишение свободы, - по истечении одного года после отбытия или исполнения наказания;</w:t>
            </w:r>
          </w:p>
          <w:p>
            <w:pPr>
              <w:spacing w:line="264" w:lineRule="auto"/>
              <w:ind w:left="0" w:right="0" w:firstLine="425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в) в отношении лиц, осужденных к лишению свободы за преступления небольшой или средней тяжести, - по истечении трех лет после отбытия наказания;</w:t>
            </w:r>
          </w:p>
          <w:p>
            <w:pPr>
              <w:spacing w:line="264" w:lineRule="auto"/>
              <w:ind w:left="0" w:right="0" w:firstLine="425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г) в отношении лиц, осужденных к лишению свободы за тяжкие преступления, - по истечении восьми лет после отбытия наказания;</w:t>
            </w:r>
          </w:p>
          <w:p>
            <w:pPr>
              <w:spacing w:line="264" w:lineRule="auto"/>
              <w:ind w:left="0" w:right="0" w:firstLine="425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д) в отношении лиц, осужденных за особо тяжкие преступления - </w:t>
              <w:br/>
              <w:t xml:space="preserve">по истечении десяти лет после отбытия наказания.</w:t>
            </w:r>
          </w:p>
          <w:p>
            <w:pPr>
              <w:spacing w:line="264" w:lineRule="auto"/>
              <w:ind w:left="0" w:right="0" w:firstLine="4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Погашение или снятие судимости аннулирует все правовые последствия, предусмотренные настоящим Кодексом, связанные с судимостью.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  <w:p>
            <w:pPr>
              <w:spacing w:line="264" w:lineRule="auto"/>
              <w:ind w:left="0" w:right="0" w:firstLine="42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трудовых книжках и сведениях о трудовой деятельности из ПФР проверяется информация о досрочно прекративших полномочия по государст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нной должности или уволенных с государственной службы, в том числе из правоохранительных органов, органов прокуратуры или судебных органов, по основаниям, которые </w:t>
              <w:br/>
              <w:t xml:space="preserve">в соответствии законодательством Российской Федерации связаны с совершением дисциплинарно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нему, если после такого досрочного прекращения полномочий или такого увольнения прошло менее чем три года.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64" w:lineRule="auto"/>
              <w:ind w:firstLine="42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заключения о возможности (невозможности) допуска лиц к выполнению работ, непосредственно связанных с обеспечением транспортной безопасности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направленные в адрес соискателя аккредитации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не более 1 года со дня выдачи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highlight w:val="none"/>
              </w:rPr>
              <w:t xml:space="preserve">Примечание: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highlight w:val="none"/>
              </w:rPr>
              <w:t xml:space="preserve">в целях направления Росавиацией запросов в государственные орган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highlight w:val="none"/>
              </w:rPr>
              <w:t xml:space="preserve">ы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highlight w:val="none"/>
              </w:rPr>
              <w:t xml:space="preserve">для получения сведений, предусмотренных Правилами, в короткие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highlight w:val="none"/>
              </w:rPr>
              <w:t xml:space="preserve">сроки рекомендуется предоставлять информацию о наличии согласия </w:t>
              <w:br/>
              <w:t xml:space="preserve">у работников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highlight w:val="none"/>
              </w:rPr>
              <w:t xml:space="preserve">соискателя аккредитации на обработку персональных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highlight w:val="none"/>
              </w:rPr>
              <w:t xml:space="preserve">данных,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</w:rPr>
              <w:t xml:space="preserve">предусмотренную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u w:val="none"/>
              </w:rPr>
              <w:t xml:space="preserve">статьей 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</w:rPr>
              <w:t xml:space="preserve"> Федерального закона «О персональных данных»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64" w:lineRule="auto"/>
              <w:ind w:firstLine="42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Росфинмониторинга о причастности (непричастности) </w:t>
              <w:br/>
              <w:t xml:space="preserve">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экстремистской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или терроризму соискателя аккредитации  </w:t>
              <w:br/>
              <w:t xml:space="preserve">и работников соискателя аккредитации;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64" w:lineRule="auto"/>
              <w:ind w:left="0" w:right="0" w:firstLine="425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справки о том, является или не является лицо подвергнутым административному наказанию за потребление наркотических средств или психотропных веществ </w:t>
              <w:br/>
              <w:t xml:space="preserve">без назначения врача либо новых потенциально опасных психоактивных веществ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не более 1 года со дня 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0000"/>
                <w:sz w:val="24"/>
                <w:szCs w:val="24"/>
                <w:highlight w:val="white"/>
              </w:rPr>
              <w:t xml:space="preserve">!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 Важно: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ФАС России для подтверждения соответствия соискателя аккредитации обязательным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требованиям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необходимы актуальные свед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ения </w:t>
              <w:br/>
              <w:t xml:space="preserve">о наличии (отсутствии) у генерального директора/директора хозяйственного общества и его учредителей/акционеров ранее и (или) в настоящее время иностранного гражданства, а также ранее и (или)в настоящее время вида на жительство или иного документа, по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дтверждающего право на постоянное проживание в иностранном государстве, в следующей форме: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widowControl w:val="off"/>
              <w:suppressLineNumbers w:val="0"/>
              <w:spacing w:after="0" w:line="240" w:lineRule="auto"/>
              <w:ind w:left="0" w:right="0" w:firstLine="425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1)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сведения в форме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собственноручно подписанного заявления генерального директора/директора хозяйственного общества и его учредителей/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акционеров (либо  заявления, подписанного уполномоченным представителем, с приложением нотариально заверенной копии доверенности на право подавать такие заявления </w:t>
              <w:br/>
              <w:t xml:space="preserve">и копии паспорта уполномоченного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 представителя)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о наличии (отсутствии) </w:t>
              <w:br/>
              <w:t xml:space="preserve">у генерального директора/директора хозяйственного общества и его учредителей/акционеров ранее и (или) в настоящее время иностранного гражданства, а также ранее и (или) в настоящее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 время вида на жительство </w:t>
              <w:br/>
              <w:t xml:space="preserve">или иного документа, подтверждающего право на постоянное проживание </w:t>
              <w:br/>
              <w:t xml:space="preserve">в иностранном государстве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, в которых указаны фамилия, имя, отчество </w:t>
              <w:br/>
              <w:t xml:space="preserve">(при наличии), дата рождения, место жительства; индивидуальный номер налогоплательщика; информация о гражданстве Российской Федерации </w:t>
              <w:br/>
              <w:t xml:space="preserve">и налоговом резидентстве;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widowControl w:val="off"/>
              <w:suppressLineNumbers w:val="0"/>
              <w:spacing w:after="0" w:line="240" w:lineRule="auto"/>
              <w:ind w:left="425" w:right="0" w:firstLine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2) согласия на обработку персональных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данных (в свободной форме);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4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3) справки уполномоченного органа (ФКУ «ГИАЦ МВД России» </w:t>
              <w:br/>
              <w:t xml:space="preserve">или территориального органа МВД России на региональном уровне) о наличии (отсутствии) уведомления о приобретении генеральным директором/ директором хозяйственного общества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и его учредителями/акционерами гражданства (подданства) иностранного государства либо вида на жительство или иного документа, подтверждающего право на постоянное проживание в иностранном государстве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white"/>
              </w:rPr>
              <w:t xml:space="preserve">зарегистрированные не ранее чем за 60 календарных дней до даты представления этого письма в ФАС России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425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В целях минимизации временных затрат в случае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отсутствия </w:t>
              <w:br/>
              <w:t xml:space="preserve">в распоряжении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Федеральной антимонопольной службы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 информации </w:t>
              <w:br/>
              <w:t xml:space="preserve">о соискателе аккредитации, необходимой для предоставления сведений, предусмотренных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абзацами девятым 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десятым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 пункта 10 Правил,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рекомендуем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заблаговремен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но (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до подачи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 в Росавиацию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заявления об аккредитации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 направлять в ФАС России,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 с указанием цели предоставления,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 вышеуказанные документы.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88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внимание, что заявление, документы и сведения в целях аккредитации, представляемые на бумажном носителе,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должны быть заверены</w:t>
      </w:r>
      <w:r>
        <w:rPr>
          <w:rFonts w:ascii="Times New Roman" w:hAnsi="Times New Roman" w:cs="Times New Roman"/>
          <w:sz w:val="28"/>
          <w:szCs w:val="28"/>
        </w:rPr>
        <w:t xml:space="preserve"> подписью руководителя соискателя аккредитации либо уполномоченного им лица </w:t>
        <w:br/>
        <w:t xml:space="preserve">и печатью соискателя аккредитации (при наличии).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suppressLineNumbers w:val="0"/>
        <w:spacing w:after="0" w:line="288" w:lineRule="auto"/>
        <w:ind w:firstLine="708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заявление, документы и сведения в целях аккредитации подписаны уполномоченным руководителем соискателя аккредитации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, к представленным заявлению, документам и сведениям в целях аккредитации прилагаются копии </w:t>
      </w:r>
      <w:r>
        <w:rPr>
          <w:rFonts w:ascii="Times New Roman" w:hAnsi="Times New Roman" w:cs="Times New Roman"/>
          <w:b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подтверждающих по</w:t>
      </w:r>
      <w:r>
        <w:rPr>
          <w:rFonts w:ascii="Times New Roman" w:hAnsi="Times New Roman" w:cs="Times New Roman"/>
          <w:b/>
          <w:sz w:val="28"/>
          <w:szCs w:val="28"/>
        </w:rPr>
        <w:t xml:space="preserve">лномочия</w:t>
      </w:r>
      <w:r>
        <w:rPr>
          <w:rFonts w:ascii="Times New Roman" w:hAnsi="Times New Roman" w:cs="Times New Roman"/>
          <w:sz w:val="28"/>
          <w:szCs w:val="28"/>
        </w:rPr>
        <w:t xml:space="preserve"> указанного лица.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off"/>
        <w:suppressLineNumbers w:val="0"/>
        <w:spacing w:after="0" w:line="288" w:lineRule="auto"/>
        <w:ind w:firstLine="708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spacing w:after="0" w:line="288" w:lineRule="auto"/>
        <w:ind w:firstLine="708"/>
        <w:contextualSpacing w:val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1134" w:right="964" w:bottom="709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9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Далее –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соискатель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аккредитации.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3"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none"/>
          <w14:ligatures w14:val="none"/>
        </w:rPr>
      </w:pPr>
      <w:r>
        <w:rPr>
          <w:rStyle w:val="955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Аккредитация юридических лиц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для обработки персональных данных отдельных категорий лиц, принимаемых на работу, непосредственно связанную</w:t>
        <w:br/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с обеспечением транспортной безопасности,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или осуществляющих такую работу, в целях проверки субъектом транспортно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й инфраструктуры сведений, предусмотренных пунктами 1 – 6 и 9 части 1 статьи 10 Федерального закона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«О транспортной безопасности»,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а также для принятия органами аттестации решения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об аттестации сил обеспечения транспортной безопасности в сфере воздушного транспорта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0"/>
          <w:szCs w:val="20"/>
          <w:u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u w:val="none"/>
          <w14:ligatures w14:val="none"/>
        </w:rPr>
      </w:r>
    </w:p>
  </w:footnote>
  <w:footnote w:id="4"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14:ligatures w14:val="none"/>
        </w:rPr>
      </w:pPr>
      <w:r>
        <w:rPr>
          <w:rStyle w:val="955"/>
          <w:rFonts w:ascii="Times New Roman" w:hAnsi="Times New Roman" w:eastAsia="Times New Roman" w:cs="Times New Roman"/>
          <w:color w:val="000000" w:themeColor="text1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Правила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аккредитации юридических лиц для обработки персональных данных отдельных категорий лиц, принимаемых на работу, непосредственно связанную </w:t>
        <w:br/>
        <w:t xml:space="preserve">с обеспечением транспортной безопасности, или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осуществляющих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такую работу, в целях проверки субъектом транспортной инф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раструктуры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пунктами 1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9 части 1 статьи 10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Федерального закона "О транспортной безопасности", а также для принятия органами аттестации решения об аттестации сил </w:t>
        <w:br/>
        <w:t xml:space="preserve">обеспечения транспортной безопасности, утверж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денные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остановлением Правительства Российской Федерации от 01.06.2023 № 906 (далее – Правила)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0"/>
          <w:szCs w:val="20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14:ligatures w14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jc w:val="center"/>
    </w:pPr>
    <w:fldSimple w:instr="PAGE \* MERGEFORMAT">
      <w:r>
        <w:t xml:space="preserve">1</w:t>
      </w:r>
    </w:fldSimple>
  </w:p>
  <w:p>
    <w:pPr>
      <w:pStyle w:val="8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Heading 1 Char"/>
    <w:basedOn w:val="798"/>
    <w:link w:val="789"/>
    <w:uiPriority w:val="9"/>
    <w:rPr>
      <w:rFonts w:ascii="Arial" w:hAnsi="Arial" w:eastAsia="Arial" w:cs="Arial"/>
      <w:sz w:val="40"/>
      <w:szCs w:val="40"/>
    </w:rPr>
  </w:style>
  <w:style w:type="character" w:styleId="772">
    <w:name w:val="Heading 2 Char"/>
    <w:basedOn w:val="798"/>
    <w:link w:val="790"/>
    <w:uiPriority w:val="9"/>
    <w:rPr>
      <w:rFonts w:ascii="Arial" w:hAnsi="Arial" w:eastAsia="Arial" w:cs="Arial"/>
      <w:sz w:val="34"/>
    </w:rPr>
  </w:style>
  <w:style w:type="character" w:styleId="773">
    <w:name w:val="Heading 3 Char"/>
    <w:basedOn w:val="798"/>
    <w:link w:val="791"/>
    <w:uiPriority w:val="9"/>
    <w:rPr>
      <w:rFonts w:ascii="Arial" w:hAnsi="Arial" w:eastAsia="Arial" w:cs="Arial"/>
      <w:sz w:val="30"/>
      <w:szCs w:val="30"/>
    </w:rPr>
  </w:style>
  <w:style w:type="character" w:styleId="774">
    <w:name w:val="Heading 4 Char"/>
    <w:basedOn w:val="798"/>
    <w:link w:val="792"/>
    <w:uiPriority w:val="9"/>
    <w:rPr>
      <w:rFonts w:ascii="Arial" w:hAnsi="Arial" w:eastAsia="Arial" w:cs="Arial"/>
      <w:b/>
      <w:bCs/>
      <w:sz w:val="26"/>
      <w:szCs w:val="26"/>
    </w:rPr>
  </w:style>
  <w:style w:type="character" w:styleId="775">
    <w:name w:val="Heading 5 Char"/>
    <w:basedOn w:val="798"/>
    <w:link w:val="793"/>
    <w:uiPriority w:val="9"/>
    <w:rPr>
      <w:rFonts w:ascii="Arial" w:hAnsi="Arial" w:eastAsia="Arial" w:cs="Arial"/>
      <w:b/>
      <w:bCs/>
      <w:sz w:val="24"/>
      <w:szCs w:val="24"/>
    </w:rPr>
  </w:style>
  <w:style w:type="character" w:styleId="776">
    <w:name w:val="Heading 6 Char"/>
    <w:basedOn w:val="798"/>
    <w:link w:val="794"/>
    <w:uiPriority w:val="9"/>
    <w:rPr>
      <w:rFonts w:ascii="Arial" w:hAnsi="Arial" w:eastAsia="Arial" w:cs="Arial"/>
      <w:b/>
      <w:bCs/>
      <w:sz w:val="22"/>
      <w:szCs w:val="22"/>
    </w:rPr>
  </w:style>
  <w:style w:type="character" w:styleId="777">
    <w:name w:val="Heading 7 Char"/>
    <w:basedOn w:val="798"/>
    <w:link w:val="7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8 Char"/>
    <w:basedOn w:val="798"/>
    <w:link w:val="796"/>
    <w:uiPriority w:val="9"/>
    <w:rPr>
      <w:rFonts w:ascii="Arial" w:hAnsi="Arial" w:eastAsia="Arial" w:cs="Arial"/>
      <w:i/>
      <w:iCs/>
      <w:sz w:val="22"/>
      <w:szCs w:val="22"/>
    </w:rPr>
  </w:style>
  <w:style w:type="character" w:styleId="779">
    <w:name w:val="Heading 9 Char"/>
    <w:basedOn w:val="798"/>
    <w:link w:val="797"/>
    <w:uiPriority w:val="9"/>
    <w:rPr>
      <w:rFonts w:ascii="Arial" w:hAnsi="Arial" w:eastAsia="Arial" w:cs="Arial"/>
      <w:i/>
      <w:iCs/>
      <w:sz w:val="21"/>
      <w:szCs w:val="21"/>
    </w:rPr>
  </w:style>
  <w:style w:type="character" w:styleId="780">
    <w:name w:val="Title Char"/>
    <w:basedOn w:val="798"/>
    <w:link w:val="812"/>
    <w:uiPriority w:val="10"/>
    <w:rPr>
      <w:sz w:val="48"/>
      <w:szCs w:val="48"/>
    </w:rPr>
  </w:style>
  <w:style w:type="character" w:styleId="781">
    <w:name w:val="Subtitle Char"/>
    <w:basedOn w:val="798"/>
    <w:link w:val="814"/>
    <w:uiPriority w:val="11"/>
    <w:rPr>
      <w:sz w:val="24"/>
      <w:szCs w:val="24"/>
    </w:rPr>
  </w:style>
  <w:style w:type="character" w:styleId="782">
    <w:name w:val="Quote Char"/>
    <w:link w:val="816"/>
    <w:uiPriority w:val="29"/>
    <w:rPr>
      <w:i/>
    </w:rPr>
  </w:style>
  <w:style w:type="character" w:styleId="783">
    <w:name w:val="Intense Quote Char"/>
    <w:link w:val="818"/>
    <w:uiPriority w:val="30"/>
    <w:rPr>
      <w:i/>
    </w:rPr>
  </w:style>
  <w:style w:type="character" w:styleId="784">
    <w:name w:val="Header Char"/>
    <w:basedOn w:val="798"/>
    <w:link w:val="820"/>
    <w:uiPriority w:val="99"/>
  </w:style>
  <w:style w:type="character" w:styleId="785">
    <w:name w:val="Caption Char"/>
    <w:basedOn w:val="824"/>
    <w:link w:val="822"/>
    <w:uiPriority w:val="99"/>
  </w:style>
  <w:style w:type="character" w:styleId="786">
    <w:name w:val="Footnote Text Char"/>
    <w:link w:val="953"/>
    <w:uiPriority w:val="99"/>
    <w:rPr>
      <w:sz w:val="18"/>
    </w:rPr>
  </w:style>
  <w:style w:type="character" w:styleId="787">
    <w:name w:val="Endnote Text Char"/>
    <w:link w:val="956"/>
    <w:uiPriority w:val="99"/>
    <w:rPr>
      <w:sz w:val="20"/>
    </w:rPr>
  </w:style>
  <w:style w:type="paragraph" w:styleId="788" w:default="1">
    <w:name w:val="Normal"/>
    <w:qFormat/>
  </w:style>
  <w:style w:type="paragraph" w:styleId="789">
    <w:name w:val="Heading 1"/>
    <w:basedOn w:val="788"/>
    <w:next w:val="788"/>
    <w:link w:val="801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90">
    <w:name w:val="Heading 2"/>
    <w:basedOn w:val="788"/>
    <w:next w:val="788"/>
    <w:link w:val="802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791">
    <w:name w:val="Heading 3"/>
    <w:basedOn w:val="788"/>
    <w:next w:val="788"/>
    <w:link w:val="803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92">
    <w:name w:val="Heading 4"/>
    <w:basedOn w:val="788"/>
    <w:next w:val="788"/>
    <w:link w:val="804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3">
    <w:name w:val="Heading 5"/>
    <w:basedOn w:val="788"/>
    <w:next w:val="788"/>
    <w:link w:val="805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basedOn w:val="788"/>
    <w:next w:val="788"/>
    <w:link w:val="806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95">
    <w:name w:val="Heading 7"/>
    <w:basedOn w:val="788"/>
    <w:next w:val="788"/>
    <w:link w:val="807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6">
    <w:name w:val="Heading 8"/>
    <w:basedOn w:val="788"/>
    <w:next w:val="788"/>
    <w:link w:val="808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797">
    <w:name w:val="Heading 9"/>
    <w:basedOn w:val="788"/>
    <w:next w:val="788"/>
    <w:link w:val="809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 w:default="1">
    <w:name w:val="Default Paragraph Font"/>
    <w:uiPriority w:val="1"/>
    <w:semiHidden/>
    <w:unhideWhenUsed/>
  </w:style>
  <w:style w:type="table" w:styleId="7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0" w:default="1">
    <w:name w:val="No List"/>
    <w:uiPriority w:val="99"/>
    <w:semiHidden/>
    <w:unhideWhenUsed/>
  </w:style>
  <w:style w:type="character" w:styleId="801" w:customStyle="1">
    <w:name w:val="Заголовок 1 Знак"/>
    <w:basedOn w:val="798"/>
    <w:link w:val="789"/>
    <w:uiPriority w:val="9"/>
    <w:rPr>
      <w:rFonts w:ascii="Arial" w:hAnsi="Arial" w:eastAsia="Arial" w:cs="Arial"/>
      <w:sz w:val="40"/>
      <w:szCs w:val="40"/>
    </w:rPr>
  </w:style>
  <w:style w:type="character" w:styleId="802" w:customStyle="1">
    <w:name w:val="Заголовок 2 Знак"/>
    <w:basedOn w:val="798"/>
    <w:link w:val="790"/>
    <w:uiPriority w:val="9"/>
    <w:rPr>
      <w:rFonts w:ascii="Arial" w:hAnsi="Arial" w:eastAsia="Arial" w:cs="Arial"/>
      <w:sz w:val="34"/>
    </w:rPr>
  </w:style>
  <w:style w:type="character" w:styleId="803" w:customStyle="1">
    <w:name w:val="Заголовок 3 Знак"/>
    <w:basedOn w:val="798"/>
    <w:link w:val="791"/>
    <w:uiPriority w:val="9"/>
    <w:rPr>
      <w:rFonts w:ascii="Arial" w:hAnsi="Arial" w:eastAsia="Arial" w:cs="Arial"/>
      <w:sz w:val="30"/>
      <w:szCs w:val="30"/>
    </w:rPr>
  </w:style>
  <w:style w:type="character" w:styleId="804" w:customStyle="1">
    <w:name w:val="Заголовок 4 Знак"/>
    <w:basedOn w:val="798"/>
    <w:link w:val="792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Заголовок 5 Знак"/>
    <w:basedOn w:val="798"/>
    <w:link w:val="793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Заголовок 6 Знак"/>
    <w:basedOn w:val="798"/>
    <w:link w:val="794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Заголовок 7 Знак"/>
    <w:basedOn w:val="798"/>
    <w:link w:val="7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Заголовок 8 Знак"/>
    <w:basedOn w:val="798"/>
    <w:link w:val="796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Заголовок 9 Знак"/>
    <w:basedOn w:val="798"/>
    <w:link w:val="797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List Paragraph"/>
    <w:basedOn w:val="788"/>
    <w:uiPriority w:val="34"/>
    <w:qFormat/>
    <w:pPr>
      <w:ind w:left="720"/>
      <w:contextualSpacing/>
    </w:pPr>
  </w:style>
  <w:style w:type="paragraph" w:styleId="811">
    <w:name w:val="No Spacing"/>
    <w:uiPriority w:val="1"/>
    <w:qFormat/>
    <w:pPr>
      <w:spacing w:after="0" w:line="240" w:lineRule="auto"/>
    </w:pPr>
  </w:style>
  <w:style w:type="paragraph" w:styleId="812">
    <w:name w:val="Title"/>
    <w:basedOn w:val="788"/>
    <w:next w:val="788"/>
    <w:link w:val="813"/>
    <w:uiPriority w:val="10"/>
    <w:qFormat/>
    <w:pPr>
      <w:spacing w:before="300"/>
      <w:contextualSpacing/>
    </w:pPr>
    <w:rPr>
      <w:sz w:val="48"/>
      <w:szCs w:val="48"/>
    </w:rPr>
  </w:style>
  <w:style w:type="character" w:styleId="813" w:customStyle="1">
    <w:name w:val="Заголовок Знак"/>
    <w:basedOn w:val="798"/>
    <w:link w:val="812"/>
    <w:uiPriority w:val="10"/>
    <w:rPr>
      <w:sz w:val="48"/>
      <w:szCs w:val="48"/>
    </w:rPr>
  </w:style>
  <w:style w:type="paragraph" w:styleId="814">
    <w:name w:val="Subtitle"/>
    <w:basedOn w:val="788"/>
    <w:next w:val="788"/>
    <w:link w:val="815"/>
    <w:uiPriority w:val="11"/>
    <w:qFormat/>
    <w:pPr>
      <w:spacing w:before="200"/>
    </w:pPr>
    <w:rPr>
      <w:sz w:val="24"/>
      <w:szCs w:val="24"/>
    </w:rPr>
  </w:style>
  <w:style w:type="character" w:styleId="815" w:customStyle="1">
    <w:name w:val="Подзаголовок Знак"/>
    <w:basedOn w:val="798"/>
    <w:link w:val="814"/>
    <w:uiPriority w:val="11"/>
    <w:rPr>
      <w:sz w:val="24"/>
      <w:szCs w:val="24"/>
    </w:rPr>
  </w:style>
  <w:style w:type="paragraph" w:styleId="816">
    <w:name w:val="Quote"/>
    <w:basedOn w:val="788"/>
    <w:next w:val="788"/>
    <w:link w:val="817"/>
    <w:uiPriority w:val="29"/>
    <w:qFormat/>
    <w:pPr>
      <w:ind w:left="720" w:right="720"/>
    </w:pPr>
    <w:rPr>
      <w:i/>
    </w:rPr>
  </w:style>
  <w:style w:type="character" w:styleId="817" w:customStyle="1">
    <w:name w:val="Цитата 2 Знак"/>
    <w:link w:val="816"/>
    <w:uiPriority w:val="29"/>
    <w:rPr>
      <w:i/>
    </w:rPr>
  </w:style>
  <w:style w:type="paragraph" w:styleId="818">
    <w:name w:val="Intense Quote"/>
    <w:basedOn w:val="788"/>
    <w:next w:val="788"/>
    <w:link w:val="8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19" w:customStyle="1">
    <w:name w:val="Выделенная цитата Знак"/>
    <w:link w:val="818"/>
    <w:uiPriority w:val="30"/>
    <w:rPr>
      <w:i/>
    </w:rPr>
  </w:style>
  <w:style w:type="paragraph" w:styleId="820">
    <w:name w:val="Header"/>
    <w:basedOn w:val="788"/>
    <w:link w:val="82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821" w:customStyle="1">
    <w:name w:val="Верхний колонтитул Знак"/>
    <w:basedOn w:val="798"/>
    <w:link w:val="820"/>
    <w:uiPriority w:val="99"/>
  </w:style>
  <w:style w:type="paragraph" w:styleId="822">
    <w:name w:val="Footer"/>
    <w:basedOn w:val="788"/>
    <w:link w:val="8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823" w:customStyle="1">
    <w:name w:val="Footer Char"/>
    <w:basedOn w:val="798"/>
    <w:uiPriority w:val="99"/>
  </w:style>
  <w:style w:type="paragraph" w:styleId="824">
    <w:name w:val="Caption"/>
    <w:basedOn w:val="788"/>
    <w:next w:val="78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25" w:customStyle="1">
    <w:name w:val="Нижний колонтитул Знак"/>
    <w:link w:val="822"/>
    <w:uiPriority w:val="99"/>
  </w:style>
  <w:style w:type="table" w:styleId="826">
    <w:name w:val="Table Grid"/>
    <w:basedOn w:val="79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7" w:customStyle="1">
    <w:name w:val="Table Grid Light"/>
    <w:basedOn w:val="7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8">
    <w:name w:val="Plain Table 1"/>
    <w:basedOn w:val="7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2"/>
    <w:basedOn w:val="79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3"/>
    <w:basedOn w:val="7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>
    <w:name w:val="Plain Table 4"/>
    <w:basedOn w:val="7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Plain Table 5"/>
    <w:basedOn w:val="7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auto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33">
    <w:name w:val="Grid Table 1 Light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auto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41" w:customStyle="1">
    <w:name w:val="Grid Table 2 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auto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42" w:customStyle="1">
    <w:name w:val="Grid Table 2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auto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43" w:customStyle="1">
    <w:name w:val="Grid Table 2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auto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44" w:customStyle="1">
    <w:name w:val="Grid Table 2 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auto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45" w:customStyle="1">
    <w:name w:val="Grid Table 2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46" w:customStyle="1">
    <w:name w:val="Grid Table 2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47">
    <w:name w:val="Grid Table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48" w:customStyle="1">
    <w:name w:val="Grid Table 3 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49" w:customStyle="1">
    <w:name w:val="Grid Table 3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50" w:customStyle="1">
    <w:name w:val="Grid Table 3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51" w:customStyle="1">
    <w:name w:val="Grid Table 3 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52" w:customStyle="1">
    <w:name w:val="Grid Table 3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53" w:customStyle="1">
    <w:name w:val="Grid Table 3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</w:style>
  <w:style w:type="table" w:styleId="854">
    <w:name w:val="Grid Table 4"/>
    <w:basedOn w:val="7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 w:customStyle="1">
    <w:name w:val="Grid Table 4 - Accent 1"/>
    <w:basedOn w:val="7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auto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6" w:customStyle="1">
    <w:name w:val="Grid Table 4 - Accent 2"/>
    <w:basedOn w:val="7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Grid Table 4 - Accent 3"/>
    <w:basedOn w:val="7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auto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8" w:customStyle="1">
    <w:name w:val="Grid Table 4 - Accent 4"/>
    <w:basedOn w:val="7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Grid Table 4 - Accent 5"/>
    <w:basedOn w:val="7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0" w:customStyle="1">
    <w:name w:val="Grid Table 4 - Accent 6"/>
    <w:basedOn w:val="7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1">
    <w:name w:val="Grid Table 5 Dark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</w:style>
  <w:style w:type="table" w:styleId="862" w:customStyle="1">
    <w:name w:val="Grid Table 5 Dark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</w:style>
  <w:style w:type="table" w:styleId="863" w:customStyle="1">
    <w:name w:val="Grid Table 5 Dark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</w:style>
  <w:style w:type="table" w:styleId="864" w:customStyle="1">
    <w:name w:val="Grid Table 5 Dark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</w:style>
  <w:style w:type="table" w:styleId="865" w:customStyle="1">
    <w:name w:val="Grid Table 5 Dark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</w:style>
  <w:style w:type="table" w:styleId="866" w:customStyle="1">
    <w:name w:val="Grid Table 5 Dark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</w:style>
  <w:style w:type="table" w:styleId="867" w:customStyle="1">
    <w:name w:val="Grid Table 5 Dark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</w:style>
  <w:style w:type="table" w:styleId="868">
    <w:name w:val="Grid Table 6 Colorful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9" w:customStyle="1">
    <w:name w:val="Grid Table 6 Colorful 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0" w:customStyle="1">
    <w:name w:val="Grid Table 6 Colorful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1" w:customStyle="1">
    <w:name w:val="Grid Table 6 Colorful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2" w:customStyle="1">
    <w:name w:val="Grid Table 6 Colorful 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3" w:customStyle="1">
    <w:name w:val="Grid Table 6 Colorful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Grid Table 6 Colorful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>
    <w:name w:val="Grid Table 7 Colorful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auto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876" w:customStyle="1">
    <w:name w:val="Grid Table 7 Colorful 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auto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877" w:customStyle="1">
    <w:name w:val="Grid Table 7 Colorful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auto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878" w:customStyle="1">
    <w:name w:val="Grid Table 7 Colorful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auto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879" w:customStyle="1">
    <w:name w:val="Grid Table 7 Colorful 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auto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880" w:customStyle="1">
    <w:name w:val="Grid Table 7 Colorful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auto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881" w:customStyle="1">
    <w:name w:val="Grid Table 7 Colorful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auto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882">
    <w:name w:val="List Table 1 Light"/>
    <w:basedOn w:val="7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1"/>
    <w:basedOn w:val="7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2"/>
    <w:basedOn w:val="7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3"/>
    <w:basedOn w:val="7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4"/>
    <w:basedOn w:val="7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5"/>
    <w:basedOn w:val="7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6"/>
    <w:basedOn w:val="7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6">
    <w:name w:val="List Table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5 Dark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>
    <w:name w:val="List Table 6 Colorful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8" w:customStyle="1">
    <w:name w:val="List Table 6 Colorful 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9" w:customStyle="1">
    <w:name w:val="List Table 6 Colorful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0" w:customStyle="1">
    <w:name w:val="List Table 6 Colorful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1" w:customStyle="1">
    <w:name w:val="List Table 6 Colorful 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2" w:customStyle="1">
    <w:name w:val="List Table 6 Colorful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3" w:customStyle="1">
    <w:name w:val="List Table 6 Colorful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4">
    <w:name w:val="List Table 7 Colorful"/>
    <w:basedOn w:val="7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auto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925" w:customStyle="1">
    <w:name w:val="List Table 7 Colorful 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auto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926" w:customStyle="1">
    <w:name w:val="List Table 7 Colorful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auto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927" w:customStyle="1">
    <w:name w:val="List Table 7 Colorful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auto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928" w:customStyle="1">
    <w:name w:val="List Table 7 Colorful 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auto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929" w:customStyle="1">
    <w:name w:val="List Table 7 Colorful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auto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930" w:customStyle="1">
    <w:name w:val="List Table 7 Colorful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auto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auto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931" w:customStyle="1">
    <w:name w:val="Lined - Accent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32" w:customStyle="1">
    <w:name w:val="Lined - Accent 1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33" w:customStyle="1">
    <w:name w:val="Lined - Accent 2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34" w:customStyle="1">
    <w:name w:val="Lined - Accent 3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35" w:customStyle="1">
    <w:name w:val="Lined - Accent 4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36" w:customStyle="1">
    <w:name w:val="Lined - Accent 5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37" w:customStyle="1">
    <w:name w:val="Lined - Accent 6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38" w:customStyle="1">
    <w:name w:val="Bordered &amp; Lined - Accent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39" w:customStyle="1">
    <w:name w:val="Bordered &amp; Lined - Accent 1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40" w:customStyle="1">
    <w:name w:val="Bordered &amp; Lined - Accent 2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41" w:customStyle="1">
    <w:name w:val="Bordered &amp; Lined - Accent 3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42" w:customStyle="1">
    <w:name w:val="Bordered &amp; Lined - Accent 4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43" w:customStyle="1">
    <w:name w:val="Bordered &amp; Lined - Accent 5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44" w:customStyle="1">
    <w:name w:val="Bordered &amp; Lined - Accent 6"/>
    <w:basedOn w:val="7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45" w:customStyle="1">
    <w:name w:val="Bordered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6" w:customStyle="1">
    <w:name w:val="Bordered - Accent 1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7" w:customStyle="1">
    <w:name w:val="Bordered - Accent 2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8" w:customStyle="1">
    <w:name w:val="Bordered - Accent 3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9" w:customStyle="1">
    <w:name w:val="Bordered - Accent 4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0" w:customStyle="1">
    <w:name w:val="Bordered - Accent 5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1" w:customStyle="1">
    <w:name w:val="Bordered - Accent 6"/>
    <w:basedOn w:val="7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2">
    <w:name w:val="Hyperlink"/>
    <w:uiPriority w:val="99"/>
    <w:unhideWhenUsed/>
    <w:rPr>
      <w:color w:val="0000ff" w:themeColor="hyperlink"/>
      <w:u w:val="single"/>
    </w:rPr>
  </w:style>
  <w:style w:type="paragraph" w:styleId="953">
    <w:name w:val="footnote text"/>
    <w:basedOn w:val="788"/>
    <w:link w:val="954"/>
    <w:uiPriority w:val="99"/>
    <w:semiHidden/>
    <w:unhideWhenUsed/>
    <w:pPr>
      <w:spacing w:after="40" w:line="240" w:lineRule="auto"/>
    </w:pPr>
    <w:rPr>
      <w:sz w:val="18"/>
    </w:rPr>
  </w:style>
  <w:style w:type="character" w:styleId="954" w:customStyle="1">
    <w:name w:val="Текст сноски Знак"/>
    <w:link w:val="953"/>
    <w:uiPriority w:val="99"/>
    <w:rPr>
      <w:sz w:val="18"/>
    </w:rPr>
  </w:style>
  <w:style w:type="character" w:styleId="955">
    <w:name w:val="footnote reference"/>
    <w:basedOn w:val="798"/>
    <w:uiPriority w:val="99"/>
    <w:unhideWhenUsed/>
    <w:rPr>
      <w:vertAlign w:val="superscript"/>
    </w:rPr>
  </w:style>
  <w:style w:type="paragraph" w:styleId="956">
    <w:name w:val="endnote text"/>
    <w:basedOn w:val="788"/>
    <w:link w:val="957"/>
    <w:uiPriority w:val="99"/>
    <w:semiHidden/>
    <w:unhideWhenUsed/>
    <w:pPr>
      <w:spacing w:after="0" w:line="240" w:lineRule="auto"/>
    </w:pPr>
    <w:rPr>
      <w:sz w:val="20"/>
    </w:rPr>
  </w:style>
  <w:style w:type="character" w:styleId="957" w:customStyle="1">
    <w:name w:val="Текст концевой сноски Знак"/>
    <w:link w:val="956"/>
    <w:uiPriority w:val="99"/>
    <w:rPr>
      <w:sz w:val="20"/>
    </w:rPr>
  </w:style>
  <w:style w:type="character" w:styleId="958">
    <w:name w:val="endnote reference"/>
    <w:basedOn w:val="798"/>
    <w:uiPriority w:val="99"/>
    <w:semiHidden/>
    <w:unhideWhenUsed/>
    <w:rPr>
      <w:vertAlign w:val="superscript"/>
    </w:rPr>
  </w:style>
  <w:style w:type="paragraph" w:styleId="959">
    <w:name w:val="toc 1"/>
    <w:basedOn w:val="788"/>
    <w:next w:val="788"/>
    <w:uiPriority w:val="39"/>
    <w:unhideWhenUsed/>
    <w:pPr>
      <w:spacing w:after="57"/>
    </w:pPr>
  </w:style>
  <w:style w:type="paragraph" w:styleId="960">
    <w:name w:val="toc 2"/>
    <w:basedOn w:val="788"/>
    <w:next w:val="788"/>
    <w:uiPriority w:val="39"/>
    <w:unhideWhenUsed/>
    <w:pPr>
      <w:spacing w:after="57"/>
      <w:ind w:left="283"/>
    </w:pPr>
  </w:style>
  <w:style w:type="paragraph" w:styleId="961">
    <w:name w:val="toc 3"/>
    <w:basedOn w:val="788"/>
    <w:next w:val="788"/>
    <w:uiPriority w:val="39"/>
    <w:unhideWhenUsed/>
    <w:pPr>
      <w:spacing w:after="57"/>
      <w:ind w:left="567"/>
    </w:pPr>
  </w:style>
  <w:style w:type="paragraph" w:styleId="962">
    <w:name w:val="toc 4"/>
    <w:basedOn w:val="788"/>
    <w:next w:val="788"/>
    <w:uiPriority w:val="39"/>
    <w:unhideWhenUsed/>
    <w:pPr>
      <w:spacing w:after="57"/>
      <w:ind w:left="850"/>
    </w:pPr>
  </w:style>
  <w:style w:type="paragraph" w:styleId="963">
    <w:name w:val="toc 5"/>
    <w:basedOn w:val="788"/>
    <w:next w:val="788"/>
    <w:uiPriority w:val="39"/>
    <w:unhideWhenUsed/>
    <w:pPr>
      <w:spacing w:after="57"/>
      <w:ind w:left="1134"/>
    </w:pPr>
  </w:style>
  <w:style w:type="paragraph" w:styleId="964">
    <w:name w:val="toc 6"/>
    <w:basedOn w:val="788"/>
    <w:next w:val="788"/>
    <w:uiPriority w:val="39"/>
    <w:unhideWhenUsed/>
    <w:pPr>
      <w:spacing w:after="57"/>
      <w:ind w:left="1417"/>
    </w:pPr>
  </w:style>
  <w:style w:type="paragraph" w:styleId="965">
    <w:name w:val="toc 7"/>
    <w:basedOn w:val="788"/>
    <w:next w:val="788"/>
    <w:uiPriority w:val="39"/>
    <w:unhideWhenUsed/>
    <w:pPr>
      <w:spacing w:after="57"/>
      <w:ind w:left="1701"/>
    </w:pPr>
  </w:style>
  <w:style w:type="paragraph" w:styleId="966">
    <w:name w:val="toc 8"/>
    <w:basedOn w:val="788"/>
    <w:next w:val="788"/>
    <w:uiPriority w:val="39"/>
    <w:unhideWhenUsed/>
    <w:pPr>
      <w:spacing w:after="57"/>
      <w:ind w:left="1984"/>
    </w:pPr>
  </w:style>
  <w:style w:type="paragraph" w:styleId="967">
    <w:name w:val="toc 9"/>
    <w:basedOn w:val="788"/>
    <w:next w:val="788"/>
    <w:uiPriority w:val="39"/>
    <w:unhideWhenUsed/>
    <w:pPr>
      <w:spacing w:after="57"/>
      <w:ind w:left="2268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788"/>
    <w:next w:val="788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Малимон Сергей</dc:creator>
  <cp:keywords/>
  <dc:description/>
  <cp:revision>26</cp:revision>
  <dcterms:created xsi:type="dcterms:W3CDTF">2023-12-10T14:15:00Z</dcterms:created>
  <dcterms:modified xsi:type="dcterms:W3CDTF">2026-05-08T08:37:12Z</dcterms:modified>
</cp:coreProperties>
</file>