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10716"/>
      </w:tblGrid>
      <w:tr>
        <w:trPr>
          <w:trHeight w:val="3031" w:hRule="exact"/>
        </w:trPr>
        <w:tc>
          <w:tcPr>
            <w:tcW w:w="10716" w:type="dxa"/>
            <w:tcBorders/>
          </w:tcPr>
          <w:p>
            <w:pPr>
              <w:pStyle w:val="ConsPlusTitlePage"/>
              <w:rPr/>
            </w:pPr>
            <w:r>
              <w:rPr/>
            </w:r>
          </w:p>
        </w:tc>
      </w:tr>
      <w:tr>
        <w:trPr>
          <w:trHeight w:val="8335" w:hRule="exact"/>
        </w:trPr>
        <w:tc>
          <w:tcPr>
            <w:tcW w:w="10716" w:type="dxa"/>
            <w:tcBorders/>
            <w:vAlign w:val="center"/>
          </w:tcPr>
          <w:p>
            <w:pPr>
              <w:pStyle w:val="ConsPlusTitlePage"/>
              <w:jc w:val="center"/>
              <w:rPr/>
            </w:pPr>
            <w:r>
              <w:rPr>
                <w:sz w:val="48"/>
              </w:rPr>
              <w:t>Приказ Минтранса России от 28.01.2026 N 36</w:t>
              <w:br/>
              <w:t>"Об утверждении Федеральных авиационных правил "Требования к юридическим лицам, осуществляющим аэронавигационное обслуживание полетов воздушных судов пользователей воздушного пространства Российской Федерации, порядок ведения реестра таких лиц"</w:t>
              <w:br/>
              <w:t>(Зарегистрировано в Минюсте России 24.06.2026 N 87185)</w:t>
            </w:r>
          </w:p>
        </w:tc>
      </w:tr>
      <w:tr>
        <w:trPr>
          <w:trHeight w:val="3031" w:hRule="exact"/>
        </w:trPr>
        <w:tc>
          <w:tcPr>
            <w:tcW w:w="10716" w:type="dxa"/>
            <w:tcBorders/>
            <w:vAlign w:val="center"/>
          </w:tcPr>
          <w:p>
            <w:pPr>
              <w:pStyle w:val="ConsPlusTitlePage"/>
              <w:jc w:val="center"/>
              <w:rPr>
                <w:sz w:val="28"/>
              </w:rPr>
            </w:pPr>
            <w:r>
              <w:rPr/>
            </w:r>
          </w:p>
        </w:tc>
      </w:tr>
    </w:tbl>
    <w:p>
      <w:pPr>
        <w:sectPr>
          <w:type w:val="nextPage"/>
          <w:pgSz w:w="11906" w:h="16838"/>
          <w:pgMar w:left="595" w:right="595" w:gutter="0" w:header="0" w:top="841" w:footer="0" w:bottom="841"/>
          <w:pgNumType w:fmt="decimal"/>
          <w:formProt w:val="false"/>
          <w:textDirection w:val="lrTb"/>
          <w:docGrid w:type="default" w:linePitch="100" w:charSpace="8192"/>
        </w:sectPr>
        <w:pStyle w:val="ConsPlusNormal"/>
        <w:rPr/>
      </w:pPr>
      <w:r>
        <w:rPr/>
      </w:r>
    </w:p>
    <w:p>
      <w:pPr>
        <w:pStyle w:val="ConsPlusNormal"/>
        <w:numPr>
          <w:ilvl w:val="0"/>
          <w:numId w:val="0"/>
        </w:numPr>
        <w:ind w:hanging="0" w:left="0"/>
        <w:jc w:val="both"/>
        <w:outlineLvl w:val="0"/>
        <w:rPr/>
      </w:pPr>
      <w:r>
        <w:rPr/>
      </w:r>
    </w:p>
    <w:p>
      <w:pPr>
        <w:pStyle w:val="ConsPlusNormal"/>
        <w:numPr>
          <w:ilvl w:val="0"/>
          <w:numId w:val="0"/>
        </w:numPr>
        <w:ind w:hanging="0" w:left="0"/>
        <w:outlineLvl w:val="0"/>
        <w:rPr/>
      </w:pPr>
      <w:r>
        <w:rPr>
          <w:sz w:val="24"/>
        </w:rPr>
        <w:t>Зарегистрировано в Минюсте России 24 июня 2026 г. N 87185</w:t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r>
        <w:rPr>
          <w:sz w:val="24"/>
        </w:rPr>
        <w:t>МИНИСТЕРСТВО ТРАНСПОРТА РОССИЙСКОЙ ФЕДЕРАЦИИ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>
          <w:sz w:val="24"/>
        </w:rPr>
        <w:t>ПРИКАЗ</w:t>
      </w:r>
    </w:p>
    <w:p>
      <w:pPr>
        <w:pStyle w:val="ConsPlusTitle"/>
        <w:jc w:val="center"/>
        <w:rPr/>
      </w:pPr>
      <w:r>
        <w:rPr>
          <w:sz w:val="24"/>
        </w:rPr>
        <w:t>от 28 января 2026 г. N 36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>
          <w:sz w:val="24"/>
        </w:rPr>
        <w:t>ОБ УТВЕРЖДЕНИИ ФЕДЕРАЛЬНЫХ АВИАЦИОННЫХ ПРАВИЛ</w:t>
      </w:r>
    </w:p>
    <w:p>
      <w:pPr>
        <w:pStyle w:val="ConsPlusTitle"/>
        <w:jc w:val="center"/>
        <w:rPr/>
      </w:pPr>
      <w:r>
        <w:rPr>
          <w:sz w:val="24"/>
        </w:rPr>
        <w:t>"ТРЕБОВАНИЯ К ЮРИДИЧЕСКИМ ЛИЦАМ, ОСУЩЕСТВЛЯЮЩИМ</w:t>
      </w:r>
    </w:p>
    <w:p>
      <w:pPr>
        <w:pStyle w:val="ConsPlusTitle"/>
        <w:jc w:val="center"/>
        <w:rPr/>
      </w:pPr>
      <w:r>
        <w:rPr>
          <w:sz w:val="24"/>
        </w:rPr>
        <w:t>АЭРОНАВИГАЦИОННОЕ ОБСЛУЖИВАНИЕ ПОЛЕТОВ ВОЗДУШНЫХ СУДОВ</w:t>
      </w:r>
    </w:p>
    <w:p>
      <w:pPr>
        <w:pStyle w:val="ConsPlusTitle"/>
        <w:jc w:val="center"/>
        <w:rPr/>
      </w:pPr>
      <w:r>
        <w:rPr>
          <w:sz w:val="24"/>
        </w:rPr>
        <w:t>ПОЛЬЗОВАТЕЛЕЙ ВОЗДУШНОГО ПРОСТРАНСТВА РОССИЙСКОЙ</w:t>
      </w:r>
    </w:p>
    <w:p>
      <w:pPr>
        <w:pStyle w:val="ConsPlusTitle"/>
        <w:jc w:val="center"/>
        <w:rPr/>
      </w:pPr>
      <w:r>
        <w:rPr>
          <w:sz w:val="24"/>
        </w:rPr>
        <w:t>ФЕДЕРАЦИИ, ПОРЯДОК ВЕДЕНИЯ РЕЕСТРА ТАКИХ ЛИЦ"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В соответствии с абзацем первым пункта 3, абзацем вторым пункта 5 статьи 8, статьями 10, 69.1 Воздушного кодекса Российской Федерации, абзацем первым пункта 1 Положения о Министерстве транспорта Российской Федерации, утвержденного постановлением Правительства Российской Федерации от 30 июля 2004 г. N 395, приказываю: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1. Утвердить прилагаемые Федеральные авиационные </w:t>
      </w:r>
      <w:hyperlink w:anchor="P34" w:tgtFrame="ФЕДЕРАЛЬНЫЕ АВИАЦИОННЫЕ ПРАВИЛА">
        <w:r>
          <w:rPr>
            <w:rStyle w:val="ListLabel2"/>
            <w:color w:val="0000FF"/>
            <w:sz w:val="24"/>
          </w:rPr>
          <w:t>правила</w:t>
        </w:r>
      </w:hyperlink>
      <w:r>
        <w:rPr>
          <w:sz w:val="24"/>
        </w:rPr>
        <w:t xml:space="preserve"> "Требования к юридическим лицам, осуществляющим аэронавигационное обслуживание полетов воздушных судов пользователей воздушного пространства Российской Федерации, порядок ведения реестра таких лиц".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2. Признать утратившими силу: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приказ Министерства транспорта Российской Федерации от 14 июля 2015 г. N 216 "Об утверждении Федеральных авиационных правил "Требования к юридическим лицам, осуществляющим аэронавигационное обслуживание полетов воздушных судов пользователей воздушного пространства Российской Федерации. Форма и порядок выдачи документа, подтверждающего соответствие юридических лиц указанным требованиям" (зарегистрирован Министерством юстиции Российской Федерации 4 сентября 2015 г., регистрационный N 38816);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приказ Министерства транспорта Российской Федерации от 16 апреля 2020 г. N 119 "О внесении изменений в Федеральные авиационные правила "Требования к юридическим лицам, осуществляющим аэронавигационное обслуживание полетов воздушных судов пользователей воздушного пространства Российской Федерации. Форма и порядок выдачи документа, подтверждающего соответствие юридических лиц указанным требованиям", утвержденные приказом Министерства транспорта Российской Федерации от 14 июля 2015 г. N 216" (зарегистрирован Министерством юстиции Российской Федерации 17 августа 2020 г., регистрационный N 59290).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3. Установить, что документы, подтверждающие соответствие юридических лиц, осуществляющих аэронавигационное обслуживание полетов воздушных судов пользователей воздушного пространства Российской Федерации, выданные до вступления в силу настоящего приказа, продолжают действовать до 1 марта 2027 г., за исключением случаев внесения в них изменений или их аннулирования.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4. Настоящий приказ действует до 1 марта 2032 г.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4"/>
        </w:rPr>
        <w:t>Министр</w:t>
      </w:r>
    </w:p>
    <w:p>
      <w:pPr>
        <w:pStyle w:val="ConsPlusNormal"/>
        <w:jc w:val="right"/>
        <w:rPr/>
      </w:pPr>
      <w:r>
        <w:rPr>
          <w:sz w:val="24"/>
        </w:rPr>
        <w:t>А.С.НИКИТИН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0"/>
        <w:rPr/>
      </w:pPr>
      <w:r>
        <w:rPr>
          <w:sz w:val="24"/>
        </w:rPr>
        <w:t>Утверждены</w:t>
      </w:r>
    </w:p>
    <w:p>
      <w:pPr>
        <w:pStyle w:val="ConsPlusNormal"/>
        <w:jc w:val="right"/>
        <w:rPr/>
      </w:pPr>
      <w:r>
        <w:rPr>
          <w:sz w:val="24"/>
        </w:rPr>
        <w:t>приказом Минтранса России</w:t>
      </w:r>
    </w:p>
    <w:p>
      <w:pPr>
        <w:pStyle w:val="ConsPlusNormal"/>
        <w:jc w:val="right"/>
        <w:rPr/>
      </w:pPr>
      <w:r>
        <w:rPr>
          <w:sz w:val="24"/>
        </w:rPr>
        <w:t>от 28 января 2026 г. N 36</w:t>
      </w:r>
    </w:p>
    <w:p>
      <w:pPr>
        <w:pStyle w:val="ConsPlusNormal"/>
        <w:jc w:val="both"/>
        <w:rPr/>
      </w:pPr>
      <w:r>
        <w:rPr/>
      </w:r>
      <w:bookmarkStart w:id="0" w:name="P34"/>
      <w:bookmarkStart w:id="1" w:name="P34"/>
      <w:bookmarkEnd w:id="1"/>
    </w:p>
    <w:p>
      <w:pPr>
        <w:pStyle w:val="ConsPlusTitle"/>
        <w:jc w:val="center"/>
        <w:rPr/>
      </w:pPr>
      <w:bookmarkStart w:id="2" w:name="P34_Копия_1"/>
      <w:bookmarkEnd w:id="2"/>
      <w:r>
        <w:rPr>
          <w:sz w:val="24"/>
        </w:rPr>
        <w:t>ФЕДЕРАЛЬНЫЕ АВИАЦИОННЫЕ ПРАВИЛА</w:t>
      </w:r>
    </w:p>
    <w:p>
      <w:pPr>
        <w:pStyle w:val="ConsPlusTitle"/>
        <w:jc w:val="center"/>
        <w:rPr/>
      </w:pPr>
      <w:r>
        <w:rPr>
          <w:sz w:val="24"/>
        </w:rPr>
        <w:t>"ТРЕБОВАНИЯ К ЮРИДИЧЕСКИМ ЛИЦАМ, ОСУЩЕСТВЛЯЮЩИМ</w:t>
      </w:r>
    </w:p>
    <w:p>
      <w:pPr>
        <w:pStyle w:val="ConsPlusTitle"/>
        <w:jc w:val="center"/>
        <w:rPr/>
      </w:pPr>
      <w:r>
        <w:rPr>
          <w:sz w:val="24"/>
        </w:rPr>
        <w:t>АЭРОНАВИГАЦИОННОЕ ОБСЛУЖИВАНИЕ ПОЛЕТОВ ВОЗДУШНЫХ СУДОВ</w:t>
      </w:r>
    </w:p>
    <w:p>
      <w:pPr>
        <w:pStyle w:val="ConsPlusTitle"/>
        <w:jc w:val="center"/>
        <w:rPr/>
      </w:pPr>
      <w:r>
        <w:rPr>
          <w:sz w:val="24"/>
        </w:rPr>
        <w:t>ПОЛЬЗОВАТЕЛЕЙ ВОЗДУШНОГО ПРОСТРАНСТВА РОССИЙСКОЙ</w:t>
      </w:r>
    </w:p>
    <w:p>
      <w:pPr>
        <w:pStyle w:val="ConsPlusTitle"/>
        <w:jc w:val="center"/>
        <w:rPr/>
      </w:pPr>
      <w:r>
        <w:rPr>
          <w:sz w:val="24"/>
        </w:rPr>
        <w:t>ФЕДЕРАЦИИ, ПОРЯДОК ВЕДЕНИЯ РЕЕСТРА ТАКИХ ЛИЦ"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>
          <w:sz w:val="24"/>
        </w:rPr>
      </w:pPr>
      <w:r>
        <w:rPr/>
      </w:r>
      <w:bookmarkStart w:id="3" w:name="P72"/>
      <w:bookmarkStart w:id="4" w:name="P72"/>
      <w:bookmarkEnd w:id="4"/>
    </w:p>
    <w:p>
      <w:pPr>
        <w:pStyle w:val="ConsPlusNormal"/>
        <w:spacing w:lineRule="auto" w:line="240" w:before="240" w:after="0"/>
        <w:ind w:firstLine="540"/>
        <w:jc w:val="both"/>
        <w:rPr/>
      </w:pPr>
      <w:bookmarkStart w:id="5" w:name="P72"/>
      <w:bookmarkEnd w:id="5"/>
      <w:r>
        <w:rPr>
          <w:sz w:val="24"/>
        </w:rPr>
        <w:t xml:space="preserve">12. </w:t>
      </w:r>
      <w:r>
        <w:rPr>
          <w:sz w:val="24"/>
          <w:shd w:fill="FFFF00" w:val="clear"/>
        </w:rPr>
        <w:t xml:space="preserve">Юридическое лицо и (или) его обособленное подразделение, осуществляющие аэронавигационное обслуживание по направлению, предусмотренному </w:t>
      </w:r>
      <w:hyperlink w:anchor="P49" w:tgtFrame="а) организация воздушного движения, предоставление аэронавигационной и метеорологической информации;">
        <w:r>
          <w:rPr>
            <w:rStyle w:val="ListLabel3"/>
            <w:color w:val="0000FF"/>
            <w:sz w:val="24"/>
            <w:shd w:fill="FFFF00" w:val="clear"/>
          </w:rPr>
          <w:t>подпунктом "а" пункта 2</w:t>
        </w:r>
      </w:hyperlink>
      <w:r>
        <w:rPr>
          <w:sz w:val="24"/>
          <w:shd w:fill="FFFF00" w:val="clear"/>
        </w:rPr>
        <w:t xml:space="preserve"> Федеральных авиационных правил, должны: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а) осуществлять районное диспетчерское обслуживание и (или) диспетчерское обслуживание подхода, и (или) аэродромное диспетчерское обслуживание (на контролируемых аэродромах &lt;6&gt;), а также полетно-информационное обслуживание и аварийное оповещение органа обслуживания воздушного движения &lt;7&gt; (далее - ОВД) в его зоне (районе) ответственности;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&lt;6&gt; Абзац двадцать восьмой пункта 2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г. N 138 (далее - ФП ИВП). В соответствии с пунктом 3 постановления Правительства Российской Федерации от 11 марта 2010 г. N 138 данный акт действует до 1 ноября 2026 г.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&lt;7&gt; Абзац сороковой пункта 2, пункты 129 и 130 ФП ИВП.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б) иметь утвержденное штатное расписание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в) иметь утвержденное положение об органе ОВД, содержащее: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реквизиты документа юридического лица или обособленного подразделения об утверждении положения об органе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схему организационной структуры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цели создания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перечень задач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перечень функций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порядок руководства органом ОВД, включая сведения о руководителе органа ОВД, его ответственности, правах и должностных обязанностях;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информацию о взаимодействии органа ОВД со сторонними организациями и подразделениями, включающую описание предоставляемой и получаемой при взаимодействии информации с указанными организациями и подразделениями;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сведения о внесении изменений в положение об органе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г) комплектовать орган ОВД специалистами авиационного персонала, осуществляющими деятельность по организации использования воздушного пространства, организации и ОВД &lt;8&gt;;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&lt;8&gt; Приказ Министерства транспорта Российской Федерации от 12 января 2026 г. N 10 "Об утверждении Федеральных авиационных правил "Требования к специалистам авиационного персонала, осуществляющим деятельность по организации использования воздушного пространства, организации и обслуживанию воздушного движения" (зарегистрирован Министерством юстиции Российской Федерации 27 февраля 2026 г., регистрационный N 85495). В соответствии с пунктом 3 приказа Министерства транспорта Российской Федерации от 12 января 2026 г. N 10 данный акт действует до 1 марта 2032 г.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д) обеспечивать наличие и осуществлять выполнение в органе ОВД технологий работы диспетчеров управления воздушным движением &lt;9&gt; (далее - УВД) на диспетчерских пунктах (секторах) органа ОВД, а также должностных инструкций работы диспетчеров полетно-информационного обслуживания воздушного движения на диспетчерском пункте (секторе) полетно-информационного обслуживания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&lt;9&gt; Глава 4 Doc 4444 "Правила аэронавигационного обслуживания. Организация воздушного движения" инструктивный материал в развитие приложения 14 "Аэродромы" Конвенции о международной гражданской авиации от 7 декабря 1944 г., ратифицированной Указом Президиума Верховного Совета СССР от 14 октября 1970 г. (вступила в силу 14 ноября 1970 г.) (далее - Конвенция).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е) осуществлять в части, касающейся органа ОВД, предоставляющего аэродромное диспетчерское обслуживание, выполнение требований воздушного законодательства Российской Федерации по координации вопросов воздушного движения со службами аэродромного обеспечения полетов воздушных судов;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ж) осуществлять в зоне (районе) ответственности органа ОВД организацию использования воздушного пространства;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з) рассчитывать и заявлять пропускную способность для зон (районов) ответственности диспетчерских пунктов (секторов) органа ОВД в центры планирования и координирования использования воздушного пространства оперативных органов Единой системы организации воздушного движения Российской Федерации &lt;10&gt;;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&lt;10&gt; Постановление Правительства Российской Федерации от 28 августа 2015 г. N 901 "О Единой системе организации воздушного движения Российской Федерации".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>
          <w:highlight w:val="none"/>
          <w:shd w:fill="FFFF00" w:val="clear"/>
        </w:rPr>
      </w:pPr>
      <w:r>
        <w:rPr>
          <w:sz w:val="24"/>
          <w:shd w:fill="FFFF00" w:val="clear"/>
        </w:rPr>
        <w:t>и) обеспечивать безопасность полетов при ОВД посредством формирования поставщиком аэронавигационного обслуживания воздушного движения системы управления безопасностью полетов при ОВД &lt;11&gt; для органов ОВД, находящихся в его подчинении;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&lt;11&gt; </w:t>
      </w:r>
      <w:r>
        <w:rPr>
          <w:sz w:val="24"/>
          <w:shd w:fill="FFFF00" w:val="clear"/>
        </w:rPr>
        <w:t>Приложение 19 "Управление безопасностью полетов" к Конвенции.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к) иметь официальную аэронавигационную информацию &lt;12&gt; и предоставлять ее экипажам воздушных судов, выполняющим полеты в зоне (районе) ответственности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&lt;12&gt; Пункт 2 Федеральных авиационных правил "Порядок разработки и предоставления аэронавигационной информации", утвержденных приказом Министерства транспорта Российской Федерации от 5 февраля 2026 г. N 50 (зарегистрирован Министерством юстиции Российской Федерации 7 апреля 2026 г., регистрационный N 85934) (далее - ФАП-50).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л) получать метеорологическую информацию и предоставлять ее экипажам воздушных судов, выполняющим полеты в зоне (районе) ответственности органа ОВД.</w:t>
      </w:r>
      <w:bookmarkStart w:id="6" w:name="P112"/>
    </w:p>
    <w:p>
      <w:pPr>
        <w:pStyle w:val="ConsPlusNormal"/>
        <w:spacing w:lineRule="auto" w:line="240" w:before="240" w:after="0"/>
        <w:ind w:firstLine="540"/>
        <w:jc w:val="both"/>
        <w:rPr>
          <w:sz w:val="24"/>
        </w:rPr>
      </w:pPr>
      <w:r>
        <w:rPr/>
      </w:r>
      <w:bookmarkStart w:id="7" w:name="P175"/>
      <w:bookmarkStart w:id="8" w:name="P175"/>
      <w:bookmarkEnd w:id="6"/>
      <w:bookmarkEnd w:id="8"/>
    </w:p>
    <w:p>
      <w:pPr>
        <w:pStyle w:val="ConsPlusNormal"/>
        <w:spacing w:lineRule="auto" w:line="240" w:before="240" w:after="0"/>
        <w:ind w:firstLine="540"/>
        <w:jc w:val="both"/>
        <w:rPr>
          <w:highlight w:val="none"/>
          <w:shd w:fill="FFFF00" w:val="clear"/>
        </w:rPr>
      </w:pPr>
      <w:bookmarkStart w:id="9" w:name="P175"/>
      <w:bookmarkEnd w:id="9"/>
      <w:r>
        <w:rPr>
          <w:sz w:val="24"/>
          <w:shd w:fill="FFFF00" w:val="clear"/>
        </w:rPr>
        <w:t>19. К заявке должны быть приложены следующие документы, подтверждающие соответствие юридического лица требованиям Федеральных авиационных правил (далее - доказательная документация):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а) для юридического лица, осуществляющего аэронавигационное обслуживание по направлению, предусмотренному </w:t>
      </w:r>
      <w:hyperlink w:anchor="P49" w:tgtFrame="а) организация воздушного движения, предоставление аэронавигационной и метеорологической информации;">
        <w:r>
          <w:rPr>
            <w:rStyle w:val="ListLabel2"/>
            <w:color w:val="0000FF"/>
            <w:sz w:val="24"/>
          </w:rPr>
          <w:t>подпунктом "а" пункта 2</w:t>
        </w:r>
      </w:hyperlink>
      <w:r>
        <w:rPr>
          <w:sz w:val="24"/>
        </w:rPr>
        <w:t xml:space="preserve"> Федеральных авиационных правил: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копия утвержденного положения об органе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копия утвержденной схемы организационной структуры органа ОВД, а также расчетная численность персонала органа ОВД и фактическое количество данного персонала;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копия выписки из штатного расписания органа ОВД;</w:t>
      </w:r>
    </w:p>
    <w:p>
      <w:pPr>
        <w:pStyle w:val="ConsPlusNormal"/>
        <w:spacing w:lineRule="auto" w:line="240" w:before="240" w:after="0"/>
        <w:ind w:firstLine="540"/>
        <w:jc w:val="both"/>
        <w:rPr>
          <w:highlight w:val="none"/>
          <w:shd w:fill="FFFF00" w:val="clear"/>
        </w:rPr>
      </w:pPr>
      <w:r>
        <w:rPr>
          <w:sz w:val="24"/>
          <w:shd w:fill="FFFF00" w:val="clear"/>
        </w:rPr>
        <w:t>копия утвержденного юридическим лицом руководства по управлению безопасностью полетов для органов ОВД, находящихся в его юрисдикции;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копии документов, подтверждающих: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наличие технологий работы диспетчера УВД на диспетчерских пунктах (секторах) органа ОВД, включая технологии работы диспетчера УВД при временном объединении зон (районов) ответственности диспетчерских пунктов (секторов)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наличие утвержденных должностных инструкций работы диспетчера полетно-информационного обслуживания воздушного движения органа ОВД на диспетчерских пунктах (секторах) органа ОВД, включая должностные инструкции работы диспетчера полетно-информационного обслуживания воздушного движения при временном объединении диспетчерских пунктов (секторов) района полетной информации;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выполнение расчета пропускной способности зон (районов) ответственности диспетчерских пунктов (секторов) органа ОВД, включая результаты расчета пропускной способности временно объединяемых зон (районов) ответственности диспетчерских пунктов (секторов)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организацию ОВД на аэродроме совместного базирования или аэродроме совместного использования &lt;19&gt; (для органов ОВД аэродрома совместного базирования или аэродрома совместного использования);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&lt;19&gt; Статья 44 Воздушного кодекса Российской Федерации.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обеспечение полного визуального обзора контролируемого воздушного движения с рабочего места диспетчера УВД при визуальном наблюдении или при отсутствии такой возможности - о наличии используемых технических средств контроля и (или) организации дополнительных (вспомогательных) диспетчерских пунктов (секторов);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обеспечение планирования воздушного движения (для органов ОВД, предоставляющих аэродромное диспетчерское обслуживание);</w:t>
      </w:r>
    </w:p>
    <w:p>
      <w:pPr>
        <w:pStyle w:val="ConsPlusNormal"/>
        <w:spacing w:lineRule="auto" w:line="240" w:before="240" w:after="0"/>
        <w:ind w:firstLine="540"/>
        <w:jc w:val="both"/>
        <w:rPr>
          <w:highlight w:val="none"/>
          <w:shd w:fill="FFFF00" w:val="clear"/>
        </w:rPr>
      </w:pPr>
      <w:r>
        <w:rPr>
          <w:sz w:val="24"/>
          <w:shd w:fill="FFFF00" w:val="clear"/>
        </w:rPr>
        <w:t>организацию и функционирование системы управления безопасностью полетов (для обособленных подразделений);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порядок формирования (получения) суточного плана воздушного движения в зоне (районе) ответственности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координацию вопросов воздушного движения со службами аэродромного обеспечения и органами предполетного информационного обслуживания экипажей воздушных судов;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организацию получения и обработки информации о планах полетов и порядке использования воздушного пространства Российской Федерации (разрешительного и уведомительного порядка использования воздушного пространства &lt;20&gt;);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&lt;20&gt; Раздел IV ФП ИВП.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обеспеченность официальной аэронавигационной информацией &lt;21&gt; и предоставление ее экипажам воздушных судов в зоне (районе) ответственности органа ОВД;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&lt;21&gt; Пункт 2 ФАП-50.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обеспечение органа ОВД метеорологической информацией для передачи экипажам воздушных судов в полете;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б) для юридического лица, осуществляющего аэронавигационное обслуживание по направлению, предусмотренному </w:t>
      </w:r>
      <w:hyperlink w:anchor="P50" w:tgtFrame="б) радиотехническое обеспечение полетов, включая обеспечение авиационной электросвязи.">
        <w:r>
          <w:rPr>
            <w:rStyle w:val="ListLabel2"/>
            <w:color w:val="0000FF"/>
            <w:sz w:val="24"/>
          </w:rPr>
          <w:t>подпунктом "б" пункта 2</w:t>
        </w:r>
      </w:hyperlink>
      <w:r>
        <w:rPr>
          <w:sz w:val="24"/>
        </w:rPr>
        <w:t xml:space="preserve"> Федеральных авиационных правил: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копия перечня объектов, радиотехнического оборудования и оборудования авиационной электросвязи, используемых для осуществления аэронавигационного обслуживания;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копия положения о подразделении радиотехнического обеспечения полетов и документа о его утверждении;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копия схемы организационной структуры подразделения радиотехнического обеспечения полетов с указанием структурных единиц (подразделений), объектов радиотехнического обеспечения полетов и количества работников, осуществляющих их эксплуатацию;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копия выписки из штатного расписания в части подразделения радиотехнического обеспечения полетов;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копия утвержденного юридическим лицом или руководителем обособленного подразделения графика плановых перерывов в работе объектов радиотехнического оборудования и оборудования авиационной электросвязи для проведения технического обслуживания и летных проверок средств радиотехнического обеспечения полетов &lt;22&gt;;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&lt;22&gt; Статья 78.2 Воздушного кодекса Российской Федерации.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копии документов, подтверждающих, что юридическое лицо владеет объектами и радиотехническим оборудованием на праве собственности или ином законном основании;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копии документов, подтверждающих, что используемая в целях аэронавигационного обслуживания информация, полученная от радиотехнического оборудования, принадлежащего другому лицу, используется юридическим лицом на законном основании с согласия владельца такого оборудования (в случае использования такой информации);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копии документов, подтверждающих: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укомплектованность подразделения радиотехнического обеспечения полетов персоналом;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назначение должностного лица, ответственного за организацию радиотехнического обеспечения полетов, включая обеспечение авиационной электросвязи;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назначение должностного лица, ответственного за организацию метрологического обеспечения (метролога) в подразделении радиотехнического обеспечения полетов;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назначение должностного лица, ответственного за электросетевое хозяйство;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регламент работы объектов радиотехнического обеспечения полетов;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соответствие технической эксплуатации объектов, радиотехнического оборудования и оборудования авиационной электросвязи, используемых для осуществления аэронавигационного обслуживания, требованиям федеральных авиационных правил, утверждаемых в соответствии с пунктами 2 и 2.5 статьи 69 Воздушного кодекса Российской Федерации, в части радиотехнического обеспечения полетов воздушных судов и авиационной электросвязи в гражданской авиации.</w:t>
      </w:r>
    </w:p>
    <w:p>
      <w:pPr>
        <w:pStyle w:val="ConsPlusNormal"/>
        <w:spacing w:lineRule="auto" w:line="240" w:before="240" w:after="0"/>
        <w:ind w:firstLine="540"/>
        <w:jc w:val="both"/>
        <w:rPr>
          <w:sz w:val="24"/>
        </w:rPr>
      </w:pPr>
      <w:r>
        <w:rPr/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3" w:right="566" w:gutter="0" w:header="0" w:top="1440" w:footer="0" w:bottom="144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  <w:b/>
              <w:sz w:val="16"/>
              <w:szCs w:val="16"/>
            </w:rPr>
          </w:pPr>
          <w:r>
            <w:rPr/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jc w:val="center"/>
            <w:rPr>
              <w:rFonts w:ascii="Tahoma" w:hAnsi="Tahoma" w:cs="Tahoma"/>
              <w:b/>
              <w:color w:val="0000FF"/>
            </w:rPr>
          </w:pPr>
          <w:r>
            <w:rPr/>
          </w:r>
        </w:p>
      </w:tc>
      <w:tc>
        <w:tcPr>
          <w:tcW w:w="3403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8</w:t>
          </w:r>
          <w:r>
            <w:rPr/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8</w:t>
          </w:r>
          <w:r>
            <w:rPr/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sz w:val="16"/>
              <w:szCs w:val="16"/>
            </w:rPr>
            <w:br/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jc w:val="center"/>
            <w:rPr>
              <w:rFonts w:ascii="Tahoma" w:hAnsi="Tahoma" w:cs="Tahoma"/>
              <w:b/>
              <w:color w:val="0000FF"/>
            </w:rPr>
          </w:pPr>
          <w:r>
            <w:rPr/>
          </w:r>
        </w:p>
      </w:tc>
      <w:tc>
        <w:tcPr>
          <w:tcW w:w="3403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8</w:t>
          </w:r>
          <w:r>
            <w:rPr/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3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</w:rPr>
          </w:pPr>
          <w:r>
            <w:rPr/>
          </w:r>
        </w:p>
      </w:tc>
      <w:tc>
        <w:tcPr>
          <w:tcW w:w="5103" w:type="dxa"/>
          <w:tcBorders/>
          <w:vAlign w:val="center"/>
        </w:tcPr>
        <w:p>
          <w:pPr>
            <w:pStyle w:val="ConsPlusNormal"/>
            <w:jc w:val="right"/>
            <w:rPr>
              <w:rFonts w:ascii="Tahoma" w:hAnsi="Tahoma" w:cs="Tahoma"/>
            </w:rPr>
          </w:pPr>
          <w:r>
            <w:rPr/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3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</w:rPr>
          </w:pPr>
          <w:r>
            <w:rPr/>
          </w:r>
        </w:p>
      </w:tc>
      <w:tc>
        <w:tcPr>
          <w:tcW w:w="5103" w:type="dxa"/>
          <w:tcBorders/>
          <w:vAlign w:val="center"/>
        </w:tcPr>
        <w:p>
          <w:pPr>
            <w:pStyle w:val="ConsPlusNormal"/>
            <w:jc w:val="right"/>
            <w:rPr>
              <w:rFonts w:ascii="Tahoma" w:hAnsi="Tahoma" w:cs="Tahoma"/>
            </w:rPr>
          </w:pPr>
          <w:r>
            <w:rPr/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/>
    </w:r>
  </w:p>
</w:hdr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default="1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ahoma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ahoma" w:cs="Arial"/>
      <w:b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ahoma" w:cs="Courier New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ahoma" w:cs="Tahoma"/>
      <w:color w:val="auto"/>
      <w:kern w:val="0"/>
      <w:sz w:val="18"/>
      <w:szCs w:val="20"/>
      <w:lang w:val="ru-RU" w:eastAsia="ru-RU" w:bidi="ar-SA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ahoma" w:cs="Tahoma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ahoma" w:cs="Tahoma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Times New Roman"/>
      <w:color w:val="auto"/>
      <w:kern w:val="0"/>
      <w:sz w:val="24"/>
      <w:szCs w:val="20"/>
      <w:lang w:val="ru-RU" w:eastAsia="ru-RU" w:bidi="ar-SA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Style16"/>
    <w:pPr/>
    <w:rPr/>
  </w:style>
  <w:style w:type="paragraph" w:styleId="Footer">
    <w:name w:val="Footer"/>
    <w:basedOn w:val="Style1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LibreOffice/7.6.7.2$Linux_X86_64 LibreOffice_project/60$Build-2</Application>
  <AppVersion>15.0000</AppVersion>
  <Pages>8</Pages>
  <Words>1616</Words>
  <Characters>12706</Characters>
  <CharactersWithSpaces>14216</CharactersWithSpaces>
  <Paragraphs>108</Paragraph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2026-07-17T11:27:01Z</dcterms:created>
  <dc:creator/>
  <dc:description/>
  <dc:language>ru-RU</dc:language>
  <cp:lastModifiedBy/>
  <dcterms:modified xsi:type="dcterms:W3CDTF">2026-07-17T15:12:19Z</dcterms:modified>
  <cp:revision>3</cp:revision>
  <dc:subject/>
  <dc:title>Приказ Минтранса России от 28.01.2026 N 36
"Об утверждении Федеральных авиационных правил "Требования к юридическим лицам, осуществляющим аэронавигационное обслуживание полетов воздушных судов пользователей воздушного пространства Российской Федерации, порядок ведения реестра таких лиц"
(Зарегистрировано в Минюсте России 24.06.2026 N 87185)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